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284" w:firstLine="0"/>
        <w:rPr>
          <w:rFonts w:ascii="Calibri" w:cs="Calibri" w:eastAsia="Calibri" w:hAnsi="Calibri"/>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284"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ind w:left="284" w:firstLine="0"/>
        <w:jc w:val="center"/>
        <w:rPr>
          <w:rFonts w:ascii="Calibri" w:cs="Calibri" w:eastAsia="Calibri" w:hAnsi="Calibri"/>
        </w:rPr>
      </w:pPr>
      <w:r w:rsidDel="00000000" w:rsidR="00000000" w:rsidRPr="00000000">
        <w:rPr/>
        <w:drawing>
          <wp:inline distB="0" distT="0" distL="0" distR="0">
            <wp:extent cx="6648450" cy="539750"/>
            <wp:effectExtent b="0" l="0" r="0" t="0"/>
            <wp:docPr descr="Website-header.JPG" id="4" name="image1.jpg"/>
            <a:graphic>
              <a:graphicData uri="http://schemas.openxmlformats.org/drawingml/2006/picture">
                <pic:pic>
                  <pic:nvPicPr>
                    <pic:cNvPr descr="Website-header.JPG" id="0" name="image1.jpg"/>
                    <pic:cNvPicPr preferRelativeResize="0"/>
                  </pic:nvPicPr>
                  <pic:blipFill>
                    <a:blip r:embed="rId7"/>
                    <a:srcRect b="0" l="0" r="0" t="0"/>
                    <a:stretch>
                      <a:fillRect/>
                    </a:stretch>
                  </pic:blipFill>
                  <pic:spPr>
                    <a:xfrm>
                      <a:off x="0" y="0"/>
                      <a:ext cx="664845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284" w:right="-23" w:firstLine="0"/>
        <w:rPr>
          <w:rFonts w:ascii="Calibri" w:cs="Calibri" w:eastAsia="Calibri" w:hAnsi="Calibri"/>
          <w:b w:val="1"/>
          <w:color w:val="0070c0"/>
          <w:sz w:val="32"/>
          <w:szCs w:val="32"/>
        </w:rPr>
      </w:pPr>
      <w:r w:rsidDel="00000000" w:rsidR="00000000" w:rsidRPr="00000000">
        <w:rPr>
          <w:rtl w:val="0"/>
        </w:rPr>
      </w:r>
    </w:p>
    <w:tbl>
      <w:tblPr>
        <w:tblStyle w:val="Table1"/>
        <w:tblW w:w="1048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5244"/>
        <w:tblGridChange w:id="0">
          <w:tblGrid>
            <w:gridCol w:w="5245"/>
            <w:gridCol w:w="5244"/>
          </w:tblGrid>
        </w:tblGridChange>
      </w:tblGrid>
      <w:tr>
        <w:trPr>
          <w:cantSplit w:val="0"/>
          <w:tblHeader w:val="0"/>
        </w:trPr>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8">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808080"/>
                <w:sz w:val="24"/>
                <w:szCs w:val="24"/>
                <w:rtl w:val="0"/>
              </w:rPr>
              <w:t xml:space="preserve">2/11/24 </w:t>
            </w:r>
            <w:r w:rsidDel="00000000" w:rsidR="00000000" w:rsidRPr="00000000">
              <w:rPr>
                <w:rFonts w:ascii="Calibri" w:cs="Calibri" w:eastAsia="Calibri" w:hAnsi="Calibri"/>
                <w:b w:val="1"/>
                <w:color w:val="808080"/>
                <w:sz w:val="24"/>
                <w:szCs w:val="24"/>
                <w:vertAlign w:val="baseline"/>
                <w:rtl w:val="0"/>
              </w:rPr>
              <w:t xml:space="preserve">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9">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A">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rtl w:val="0"/>
              </w:rPr>
              <w:t xml:space="preserve">October 25</w:t>
            </w:r>
            <w:r w:rsidDel="00000000" w:rsidR="00000000" w:rsidRPr="00000000">
              <w:rPr>
                <w:rtl w:val="0"/>
              </w:rPr>
            </w:r>
          </w:p>
        </w:tc>
      </w:tr>
    </w:tbl>
    <w:p w:rsidR="00000000" w:rsidDel="00000000" w:rsidP="00000000" w:rsidRDefault="00000000" w:rsidRPr="00000000" w14:paraId="0000000B">
      <w:pPr>
        <w:ind w:left="284" w:right="-23" w:firstLine="0"/>
        <w:rPr>
          <w:rFonts w:ascii="Calibri" w:cs="Calibri" w:eastAsia="Calibri" w:hAnsi="Calibri"/>
          <w:b w:val="1"/>
          <w:color w:val="0070c0"/>
          <w:sz w:val="32"/>
          <w:szCs w:val="32"/>
        </w:rPr>
      </w:pPr>
      <w:r w:rsidDel="00000000" w:rsidR="00000000" w:rsidRPr="00000000">
        <w:rPr>
          <w:rtl w:val="0"/>
        </w:rPr>
      </w:r>
    </w:p>
    <w:p w:rsidR="00000000" w:rsidDel="00000000" w:rsidP="00000000" w:rsidRDefault="00000000" w:rsidRPr="00000000" w14:paraId="0000000C">
      <w:pPr>
        <w:ind w:left="284" w:right="-23" w:firstLine="0"/>
        <w:rPr>
          <w:rFonts w:ascii="Calibri" w:cs="Calibri" w:eastAsia="Calibri" w:hAnsi="Calibri"/>
          <w:color w:val="0070c0"/>
          <w:sz w:val="48"/>
          <w:szCs w:val="48"/>
        </w:rPr>
      </w:pPr>
      <w:r w:rsidDel="00000000" w:rsidR="00000000" w:rsidRPr="00000000">
        <w:rPr>
          <w:rFonts w:ascii="Calibri" w:cs="Calibri" w:eastAsia="Calibri" w:hAnsi="Calibri"/>
          <w:b w:val="1"/>
          <w:color w:val="0070c0"/>
          <w:sz w:val="32"/>
          <w:szCs w:val="32"/>
          <w:rtl w:val="0"/>
        </w:rPr>
        <w:t xml:space="preserve">Safeguarding Policy</w:t>
      </w:r>
      <w:r w:rsidDel="00000000" w:rsidR="00000000" w:rsidRPr="00000000">
        <w:rPr>
          <w:rFonts w:ascii="Calibri" w:cs="Calibri" w:eastAsia="Calibri" w:hAnsi="Calibri"/>
          <w:color w:val="0070c0"/>
          <w:sz w:val="48"/>
          <w:szCs w:val="48"/>
          <w:rtl w:val="0"/>
        </w:rPr>
        <w:t xml:space="preserve"> </w:t>
      </w:r>
    </w:p>
    <w:p w:rsidR="00000000" w:rsidDel="00000000" w:rsidP="00000000" w:rsidRDefault="00000000" w:rsidRPr="00000000" w14:paraId="0000000D">
      <w:pPr>
        <w:ind w:left="284" w:right="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Child Protection is our number one concern. Warranted Leaders complete training and follow a Code of Behaviour also referred to as ‘Young People First Code of Practice’ or the ‘yellow card’, which is carried at all times. The yellow card can be downloaded </w:t>
      </w:r>
      <w:hyperlink r:id="rId8">
        <w:r w:rsidDel="00000000" w:rsidR="00000000" w:rsidRPr="00000000">
          <w:rPr>
            <w:rFonts w:ascii="Calibri" w:cs="Calibri" w:eastAsia="Calibri" w:hAnsi="Calibri"/>
            <w:color w:val="0000ff"/>
            <w:sz w:val="24"/>
            <w:szCs w:val="24"/>
            <w:u w:val="single"/>
            <w:rtl w:val="0"/>
          </w:rPr>
          <w:t xml:space="preserve">HERE.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108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Policy of the Scouts to safeguard the welfare of all children, young people and adults at risk by protecting them from neglect and from physical, sexual and emotional harm. The Scouts understand that individuals thrive in safe surroundings, so is committed to ensuring that the Scouts is safe and enjoyable for everyone involved and that safeguarding practice reflects statutory responsibilities, government guidance and complies with best practice and The Charity Commission requirements (POR Chapter 2.4).</w:t>
      </w:r>
    </w:p>
    <w:p w:rsidR="00000000" w:rsidDel="00000000" w:rsidP="00000000" w:rsidRDefault="00000000" w:rsidRPr="00000000" w14:paraId="00000011">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The policy:</w:t>
      </w:r>
    </w:p>
    <w:p w:rsidR="00000000" w:rsidDel="00000000" w:rsidP="00000000" w:rsidRDefault="00000000" w:rsidRPr="00000000" w14:paraId="00000012">
      <w:pPr>
        <w:widowControl w:val="1"/>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applies to all adults including the Board of Trustees, volunteers, paid staff, agency staff and anyone working on behalf of the Scouts</w:t>
      </w:r>
    </w:p>
    <w:p w:rsidR="00000000" w:rsidDel="00000000" w:rsidP="00000000" w:rsidRDefault="00000000" w:rsidRPr="00000000" w14:paraId="00000013">
      <w:pPr>
        <w:widowControl w:val="1"/>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recognises that the welfare and interests of children, young people &amp; adults at risk are paramount in all circumstances, and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aims to ensure that all children, young people and adults at risk have a positive and enjoyable scouting experience in a safe and person-centred environment and are protected from abuse whilst participating in the Scouts </w:t>
      </w: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and otherwise.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Chapter 2.4).</w:t>
      </w:r>
    </w:p>
    <w:p w:rsidR="00000000" w:rsidDel="00000000" w:rsidP="00000000" w:rsidRDefault="00000000" w:rsidRPr="00000000" w14:paraId="00000015">
      <w:pPr>
        <w:ind w:left="72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4. It is the responsibility of all adults </w:t>
      </w:r>
      <w:r w:rsidDel="00000000" w:rsidR="00000000" w:rsidRPr="00000000">
        <w:rPr>
          <w:rFonts w:ascii="Nunito Sans" w:cs="Nunito Sans" w:eastAsia="Nunito Sans" w:hAnsi="Nunito Sans"/>
          <w:rtl w:val="0"/>
        </w:rPr>
        <w:t xml:space="preserve">involved in the Scouts to have read and understood the Safeguarding Policy &amp; Procedures and to follow the </w:t>
      </w:r>
      <w:hyperlink r:id="rId9">
        <w:r w:rsidDel="00000000" w:rsidR="00000000" w:rsidRPr="00000000">
          <w:rPr>
            <w:rFonts w:ascii="Nunito Sans" w:cs="Nunito Sans" w:eastAsia="Nunito Sans" w:hAnsi="Nunito Sans"/>
            <w:color w:val="0000ff"/>
            <w:u w:val="single"/>
            <w:rtl w:val="0"/>
          </w:rPr>
          <w:t xml:space="preserve">Young People First Code of Practice (Yellow Card)</w:t>
        </w:r>
      </w:hyperlink>
      <w:r w:rsidDel="00000000" w:rsidR="00000000" w:rsidRPr="00000000">
        <w:rPr>
          <w:rFonts w:ascii="Nunito Sans" w:cs="Nunito Sans" w:eastAsia="Nunito Sans" w:hAnsi="Nunito Sans"/>
          <w:rtl w:val="0"/>
        </w:rPr>
        <w:t xml:space="preserve">.  </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6">
      <w:pPr>
        <w:ind w:left="720" w:firstLine="0"/>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17">
      <w:pPr>
        <w:ind w:left="720" w:firstLine="0"/>
        <w:rPr>
          <w:rFonts w:ascii="Calibri" w:cs="Calibri" w:eastAsia="Calibri" w:hAnsi="Calibri"/>
          <w:b w:val="1"/>
          <w:color w:val="0070c0"/>
          <w:sz w:val="32"/>
          <w:szCs w:val="32"/>
        </w:rPr>
      </w:pPr>
      <w:r w:rsidDel="00000000" w:rsidR="00000000" w:rsidRPr="00000000">
        <w:rPr>
          <w:rFonts w:ascii="Calibri" w:cs="Calibri" w:eastAsia="Calibri" w:hAnsi="Calibri"/>
          <w:color w:val="0070c0"/>
          <w:sz w:val="32"/>
          <w:szCs w:val="32"/>
          <w:rtl w:val="0"/>
        </w:rPr>
        <w:t xml:space="preserve">Raising a Concern</w:t>
      </w: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you or a young person has a concern, please speak to your Section Leader, Group Scout Leader or the District Commissioner.</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also to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Reporting a Concern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ind w:left="720" w:firstLine="0"/>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1B">
      <w:pPr>
        <w:ind w:left="720" w:firstLine="0"/>
        <w:rPr>
          <w:rFonts w:ascii="Calibri" w:cs="Calibri" w:eastAsia="Calibri" w:hAnsi="Calibri"/>
          <w:b w:val="1"/>
          <w:color w:val="0070c0"/>
          <w:sz w:val="32"/>
          <w:szCs w:val="32"/>
        </w:rPr>
      </w:pPr>
      <w:r w:rsidDel="00000000" w:rsidR="00000000" w:rsidRPr="00000000">
        <w:rPr>
          <w:rFonts w:ascii="Calibri" w:cs="Calibri" w:eastAsia="Calibri" w:hAnsi="Calibri"/>
          <w:color w:val="0070c0"/>
          <w:sz w:val="32"/>
          <w:szCs w:val="32"/>
          <w:rtl w:val="0"/>
        </w:rPr>
        <w:t xml:space="preserve">Disclosure and Barring Service (DBS) (formerly known as CRB)</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70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DBS check is carried out on all volunteers.</w:t>
      </w:r>
    </w:p>
    <w:p w:rsidR="00000000" w:rsidDel="00000000" w:rsidP="00000000" w:rsidRDefault="00000000" w:rsidRPr="00000000" w14:paraId="0000001D">
      <w:pPr>
        <w:ind w:left="720" w:firstLine="0"/>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1E">
      <w:pPr>
        <w:ind w:left="720" w:firstLine="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Safe Scouting Emergency Procedures</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080" w:firstLine="0"/>
        <w:rPr>
          <w:rFonts w:ascii="Calibri" w:cs="Calibri" w:eastAsia="Calibri" w:hAnsi="Calibri"/>
          <w:color w:val="000000"/>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85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Purple Card (Safe Scouting and what to do in an emergency) is for all adults in Scouting. It contains essential information. The purple card can be accessed </w:t>
      </w:r>
      <w:hyperlink r:id="rId11">
        <w:r w:rsidDel="00000000" w:rsidR="00000000" w:rsidRPr="00000000">
          <w:rPr>
            <w:color w:val="0000ff"/>
            <w:u w:val="single"/>
            <w:rtl w:val="0"/>
          </w:rPr>
          <w:t xml:space="preserve">HERE.</w:t>
        </w:r>
      </w:hyperlink>
      <w:r w:rsidDel="00000000" w:rsidR="00000000" w:rsidRPr="00000000">
        <w:rPr>
          <w:rtl w:val="0"/>
        </w:rPr>
      </w:r>
    </w:p>
    <w:p w:rsidR="00000000" w:rsidDel="00000000" w:rsidP="00000000" w:rsidRDefault="00000000" w:rsidRPr="00000000" w14:paraId="00000021">
      <w:pPr>
        <w:ind w:left="720" w:firstLine="0"/>
        <w:rPr>
          <w:rFonts w:ascii="Calibri" w:cs="Calibri" w:eastAsia="Calibri" w:hAnsi="Calibri"/>
          <w:b w:val="1"/>
          <w:color w:val="4d2177"/>
          <w:sz w:val="24"/>
          <w:szCs w:val="24"/>
          <w:u w:val="singl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67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567" w:firstLine="0"/>
        <w:rPr>
          <w:rFonts w:ascii="Calibri" w:cs="Calibri" w:eastAsia="Calibri" w:hAnsi="Calibri"/>
          <w:b w:val="1"/>
          <w:color w:val="0070c0"/>
          <w:sz w:val="32"/>
          <w:szCs w:val="32"/>
        </w:rPr>
      </w:pPr>
      <w:bookmarkStart w:colFirst="0" w:colLast="0" w:name="_heading=h.3znysh7" w:id="3"/>
      <w:bookmarkEnd w:id="3"/>
      <w:r w:rsidDel="00000000" w:rsidR="00000000" w:rsidRPr="00000000">
        <w:rPr>
          <w:rFonts w:ascii="Calibri" w:cs="Calibri" w:eastAsia="Calibri" w:hAnsi="Calibri"/>
          <w:color w:val="0070c0"/>
          <w:sz w:val="32"/>
          <w:szCs w:val="32"/>
          <w:rtl w:val="0"/>
        </w:rPr>
        <w:t xml:space="preserve">Adult Behaviour - Young People First</w:t>
      </w:r>
      <w:r w:rsidDel="00000000" w:rsidR="00000000" w:rsidRPr="00000000">
        <w:rPr>
          <w:sz w:val="32"/>
          <w:szCs w:val="32"/>
          <w:rtl w:val="0"/>
        </w:rPr>
        <w:t xml:space="preserve"> </w:t>
      </w:r>
      <w:r w:rsidDel="00000000" w:rsidR="00000000" w:rsidRPr="00000000">
        <w:rPr>
          <w:rFonts w:ascii="Calibri" w:cs="Calibri" w:eastAsia="Calibri" w:hAnsi="Calibri"/>
          <w:color w:val="0070c0"/>
          <w:sz w:val="32"/>
          <w:szCs w:val="32"/>
          <w:rtl w:val="0"/>
        </w:rPr>
        <w:t xml:space="preserve">Code of Behaviour </w:t>
      </w:r>
      <w:hyperlink r:id="rId12">
        <w:r w:rsidDel="00000000" w:rsidR="00000000" w:rsidRPr="00000000">
          <w:rPr>
            <w:rFonts w:ascii="Calibri" w:cs="Calibri" w:eastAsia="Calibri" w:hAnsi="Calibri"/>
            <w:color w:val="0000ff"/>
            <w:sz w:val="32"/>
            <w:szCs w:val="32"/>
            <w:u w:val="single"/>
            <w:rtl w:val="0"/>
          </w:rPr>
          <w:t xml:space="preserve">(yellow card)</w:t>
        </w:r>
      </w:hyperlink>
      <w:r w:rsidDel="00000000" w:rsidR="00000000" w:rsidRPr="00000000">
        <w:rPr>
          <w:rFonts w:ascii="Calibri" w:cs="Calibri" w:eastAsia="Calibri" w:hAnsi="Calibri"/>
          <w:color w:val="0000ff"/>
          <w:sz w:val="32"/>
          <w:szCs w:val="32"/>
          <w:u w:val="single"/>
          <w:rtl w:val="0"/>
        </w:rPr>
        <w:t xml:space="preserve"> </w:t>
      </w: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The Code describes the expected level of behaviour by adults: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404040"/>
          <w:sz w:val="24"/>
          <w:szCs w:val="24"/>
          <w:highlight w:val="white"/>
          <w:u w:val="none"/>
          <w:vertAlign w:val="baseline"/>
          <w:rtl w:val="0"/>
        </w:rPr>
        <w:t xml:space="preserve"> Do </w:t>
      </w:r>
      <w:r w:rsidDel="00000000" w:rsidR="00000000" w:rsidRPr="00000000">
        <w:rPr>
          <w:rFonts w:ascii="Calibri" w:cs="Calibri" w:eastAsia="Calibri" w:hAnsi="Calibri"/>
          <w:b w:val="0"/>
          <w:i w:val="0"/>
          <w:smallCaps w:val="0"/>
          <w:strike w:val="0"/>
          <w:color w:val="404040"/>
          <w:sz w:val="24"/>
          <w:szCs w:val="24"/>
          <w:highlight w:val="white"/>
          <w:u w:val="none"/>
          <w:vertAlign w:val="baseline"/>
          <w:rtl w:val="0"/>
        </w:rPr>
        <w:t xml:space="preserve">treat everyone with dignity and respect in line with the Scouting Values</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404040"/>
          <w:sz w:val="24"/>
          <w:szCs w:val="24"/>
          <w:highlight w:val="white"/>
          <w:u w:val="none"/>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highlight w:val="white"/>
          <w:u w:val="none"/>
          <w:vertAlign w:val="baseline"/>
          <w:rtl w:val="0"/>
        </w:rPr>
        <w:t xml:space="preserve">treat all young people equally - do not show favouritism</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404040"/>
          <w:sz w:val="24"/>
          <w:szCs w:val="24"/>
          <w:highlight w:val="white"/>
          <w:u w:val="none"/>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highlight w:val="white"/>
          <w:u w:val="none"/>
          <w:vertAlign w:val="baseline"/>
          <w:rtl w:val="0"/>
        </w:rPr>
        <w:t xml:space="preserve">follow the adult-to-young person ratios at all times</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404040"/>
          <w:sz w:val="24"/>
          <w:szCs w:val="24"/>
          <w:highlight w:val="white"/>
          <w:u w:val="none"/>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highlight w:val="white"/>
          <w:u w:val="none"/>
          <w:vertAlign w:val="baseline"/>
          <w:rtl w:val="0"/>
        </w:rPr>
        <w:t xml:space="preserve">remember that you have been placed in a position of trust - do not abuse this</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404040"/>
          <w:sz w:val="24"/>
          <w:szCs w:val="24"/>
          <w:highlight w:val="white"/>
          <w:u w:val="none"/>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highlight w:val="white"/>
          <w:u w:val="none"/>
          <w:vertAlign w:val="baseline"/>
          <w:rtl w:val="0"/>
        </w:rPr>
        <w:t xml:space="preserve">report all allegations, suspicions and concerns immediately</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404040"/>
          <w:sz w:val="24"/>
          <w:szCs w:val="24"/>
          <w:highlight w:val="white"/>
          <w:u w:val="none"/>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highlight w:val="white"/>
          <w:u w:val="none"/>
          <w:vertAlign w:val="baseline"/>
          <w:rtl w:val="0"/>
        </w:rPr>
        <w:t xml:space="preserve">remember that someone may misinterpret your actions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respect a young person’s right to personal privacy</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act within appropriate boundaries, even in difficult circumstances</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encourage an open and transparent culture, where people can challenge inappropriate attitudes or behaviours</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make everyone (young people, parents and carers, Young Leaders and other helpers) aware of our safeguarding arrangements and share our Yellow Card - our Code of Behaviour</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create an environment where young people feel safe to voice their concerns</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have separate sleeping accommodation for young people, adults and Young Leaders working with a younger section</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plan activities that involve more than one other person being present, or at least within sight and hearing of others.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not</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plan to be alone with a young person.</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not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drink alcohol when you are directly responsible for young people and never allow young people on Scouting activities to drink alcohol</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not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trivialise abuse or let it go unreported</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not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join in physical contact games with young people</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not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overstep the boundaries between yourself and young people by engaging in friendships or sexual relationships</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not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allow activities that encourage bullying behaviour including initiation ceremonies, dares or forfeits</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not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use inappropriate, suggestive or threatening language, whether verbal, written or online</w:t>
        <w:br w:type="textWrapping"/>
      </w: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Do not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rely on your reputation or position to protect you</w:t>
      </w:r>
      <w:r w:rsidDel="00000000" w:rsidR="00000000" w:rsidRPr="00000000">
        <w:rPr>
          <w:rtl w:val="0"/>
        </w:rPr>
      </w:r>
    </w:p>
    <w:p w:rsidR="00000000" w:rsidDel="00000000" w:rsidP="00000000" w:rsidRDefault="00000000" w:rsidRPr="00000000" w14:paraId="0000002A">
      <w:pPr>
        <w:widowControl w:val="1"/>
        <w:ind w:firstLine="720"/>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2B">
      <w:pPr>
        <w:widowControl w:val="1"/>
        <w:ind w:firstLine="72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Photographs </w:t>
      </w:r>
    </w:p>
    <w:p w:rsidR="00000000" w:rsidDel="00000000" w:rsidP="00000000" w:rsidRDefault="00000000" w:rsidRPr="00000000" w14:paraId="0000002C">
      <w:pPr>
        <w:widowControl w:val="1"/>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Only certain people e.g. Section Leaders, are authorised to may take photos of young people. Photos should not be stored on personal devices. </w:t>
      </w:r>
    </w:p>
    <w:p w:rsidR="00000000" w:rsidDel="00000000" w:rsidP="00000000" w:rsidRDefault="00000000" w:rsidRPr="00000000" w14:paraId="0000002D">
      <w:pPr>
        <w:widowControl w:val="1"/>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E">
      <w:pPr>
        <w:widowControl w:val="1"/>
        <w:spacing w:after="160" w:line="259" w:lineRule="auto"/>
        <w:ind w:left="720" w:firstLine="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Youth Member Anti-Bullying Policy</w:t>
      </w:r>
    </w:p>
    <w:p w:rsidR="00000000" w:rsidDel="00000000" w:rsidP="00000000" w:rsidRDefault="00000000" w:rsidRPr="00000000" w14:paraId="0000002F">
      <w:pPr>
        <w:widowControl w:val="1"/>
        <w:spacing w:after="160" w:line="259" w:lineRule="auto"/>
        <w:ind w:left="72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Refer to 1</w:t>
      </w:r>
      <w:r w:rsidDel="00000000" w:rsidR="00000000" w:rsidRPr="00000000">
        <w:rPr>
          <w:rFonts w:ascii="Calibri" w:cs="Calibri" w:eastAsia="Calibri" w:hAnsi="Calibri"/>
          <w:color w:val="000000"/>
          <w:sz w:val="24"/>
          <w:szCs w:val="24"/>
          <w:vertAlign w:val="superscript"/>
          <w:rtl w:val="0"/>
        </w:rPr>
        <w:t xml:space="preserve">st</w:t>
      </w:r>
      <w:r w:rsidDel="00000000" w:rsidR="00000000" w:rsidRPr="00000000">
        <w:rPr>
          <w:rFonts w:ascii="Calibri" w:cs="Calibri" w:eastAsia="Calibri" w:hAnsi="Calibri"/>
          <w:color w:val="000000"/>
          <w:sz w:val="24"/>
          <w:szCs w:val="24"/>
          <w:rtl w:val="0"/>
        </w:rPr>
        <w:t xml:space="preserve"> Linslade Scout Group’s Youth Member Anti-Bullying Policy.  </w:t>
      </w:r>
      <w:r w:rsidDel="00000000" w:rsidR="00000000" w:rsidRPr="00000000">
        <w:rPr>
          <w:rtl w:val="0"/>
        </w:rPr>
      </w:r>
    </w:p>
    <w:p w:rsidR="00000000" w:rsidDel="00000000" w:rsidP="00000000" w:rsidRDefault="00000000" w:rsidRPr="00000000" w14:paraId="00000030">
      <w:pPr>
        <w:ind w:left="720" w:firstLine="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Occasional Helpers</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right="7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Ist Linslade Scout Group very much appreciates the support of Occasional Helpers (parents and other adults) and without this help, could not offer so many camps and activities. For child protection reasons, Occasional Helpers are required to:</w:t>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ind w:left="1843" w:hanging="360"/>
        <w:rPr>
          <w:color w:val="000000"/>
          <w:sz w:val="24"/>
          <w:szCs w:val="24"/>
        </w:rPr>
      </w:pPr>
      <w:r w:rsidDel="00000000" w:rsidR="00000000" w:rsidRPr="00000000">
        <w:rPr>
          <w:rFonts w:ascii="Calibri" w:cs="Calibri" w:eastAsia="Calibri" w:hAnsi="Calibri"/>
          <w:color w:val="000000"/>
          <w:sz w:val="24"/>
          <w:szCs w:val="24"/>
          <w:rtl w:val="0"/>
        </w:rPr>
        <w:t xml:space="preserve">Read the Association’s Child Protection Policy.</w:t>
      </w:r>
      <w:r w:rsidDel="00000000" w:rsidR="00000000" w:rsidRPr="00000000">
        <w:rPr>
          <w:rtl w:val="0"/>
        </w:rPr>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ind w:left="1843" w:hanging="360"/>
        <w:rPr>
          <w:color w:val="000000"/>
          <w:sz w:val="24"/>
          <w:szCs w:val="24"/>
        </w:rPr>
      </w:pPr>
      <w:r w:rsidDel="00000000" w:rsidR="00000000" w:rsidRPr="00000000">
        <w:rPr>
          <w:rFonts w:ascii="Calibri" w:cs="Calibri" w:eastAsia="Calibri" w:hAnsi="Calibri"/>
          <w:color w:val="000000"/>
          <w:sz w:val="24"/>
          <w:szCs w:val="24"/>
          <w:rtl w:val="0"/>
        </w:rPr>
        <w:t xml:space="preserve">Carry the yellow card.</w:t>
      </w:r>
      <w:r w:rsidDel="00000000" w:rsidR="00000000" w:rsidRPr="00000000">
        <w:rPr>
          <w:rtl w:val="0"/>
        </w:rPr>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ind w:left="1843" w:hanging="360"/>
        <w:rPr>
          <w:color w:val="000000"/>
          <w:sz w:val="24"/>
          <w:szCs w:val="24"/>
        </w:rPr>
      </w:pPr>
      <w:r w:rsidDel="00000000" w:rsidR="00000000" w:rsidRPr="00000000">
        <w:rPr>
          <w:rFonts w:ascii="Calibri" w:cs="Calibri" w:eastAsia="Calibri" w:hAnsi="Calibri"/>
          <w:color w:val="000000"/>
          <w:sz w:val="24"/>
          <w:szCs w:val="24"/>
          <w:rtl w:val="0"/>
        </w:rPr>
        <w:t xml:space="preserve">If attending camps / residential activities, complete the Safety and Safeguarding online training modules. </w:t>
      </w:r>
      <w:r w:rsidDel="00000000" w:rsidR="00000000" w:rsidRPr="00000000">
        <w:rPr>
          <w:rtl w:val="0"/>
        </w:rPr>
      </w:r>
    </w:p>
    <w:p w:rsidR="00000000" w:rsidDel="00000000" w:rsidP="00000000" w:rsidRDefault="00000000" w:rsidRPr="00000000" w14:paraId="00000035">
      <w:pPr>
        <w:ind w:left="720" w:firstLine="0"/>
        <w:rPr>
          <w:rFonts w:ascii="Calibri" w:cs="Calibri" w:eastAsia="Calibri" w:hAnsi="Calibri"/>
          <w:color w:val="ff0000"/>
          <w:sz w:val="24"/>
          <w:szCs w:val="24"/>
          <w:highlight w:val="yellow"/>
        </w:rPr>
      </w:pPr>
      <w:r w:rsidDel="00000000" w:rsidR="00000000" w:rsidRPr="00000000">
        <w:rPr>
          <w:rtl w:val="0"/>
        </w:rPr>
      </w:r>
    </w:p>
    <w:p w:rsidR="00000000" w:rsidDel="00000000" w:rsidP="00000000" w:rsidRDefault="00000000" w:rsidRPr="00000000" w14:paraId="00000036">
      <w:pPr>
        <w:ind w:left="720" w:firstLine="0"/>
        <w:rPr>
          <w:rFonts w:ascii="Calibri" w:cs="Calibri" w:eastAsia="Calibri" w:hAnsi="Calibri"/>
          <w:color w:val="0070c0"/>
          <w:sz w:val="32"/>
          <w:szCs w:val="32"/>
        </w:rPr>
      </w:pPr>
      <w:bookmarkStart w:colFirst="0" w:colLast="0" w:name="_heading=h.2et92p0" w:id="4"/>
      <w:bookmarkEnd w:id="4"/>
      <w:r w:rsidDel="00000000" w:rsidR="00000000" w:rsidRPr="00000000">
        <w:rPr>
          <w:rFonts w:ascii="Calibri" w:cs="Calibri" w:eastAsia="Calibri" w:hAnsi="Calibri"/>
          <w:color w:val="0070c0"/>
          <w:sz w:val="32"/>
          <w:szCs w:val="32"/>
          <w:rtl w:val="0"/>
        </w:rPr>
        <w:t xml:space="preserve">Trustees</w:t>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Trustees are required to follow the same procedures as Occasional Helpers.</w:t>
      </w:r>
    </w:p>
    <w:p w:rsidR="00000000" w:rsidDel="00000000" w:rsidP="00000000" w:rsidRDefault="00000000" w:rsidRPr="00000000" w14:paraId="00000038">
      <w:pPr>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39">
      <w:pPr>
        <w:ind w:left="720" w:firstLine="0"/>
        <w:rPr>
          <w:rFonts w:ascii="Calibri" w:cs="Calibri" w:eastAsia="Calibri" w:hAnsi="Calibri"/>
          <w:b w:val="1"/>
          <w:color w:val="0070c0"/>
          <w:sz w:val="32"/>
          <w:szCs w:val="32"/>
        </w:rPr>
      </w:pPr>
      <w:r w:rsidDel="00000000" w:rsidR="00000000" w:rsidRPr="00000000">
        <w:rPr>
          <w:rFonts w:ascii="Calibri" w:cs="Calibri" w:eastAsia="Calibri" w:hAnsi="Calibri"/>
          <w:color w:val="0070c0"/>
          <w:sz w:val="32"/>
          <w:szCs w:val="32"/>
          <w:rtl w:val="0"/>
        </w:rPr>
        <w:t xml:space="preserve">Guidance, support and contacts</w:t>
      </w:r>
      <w:r w:rsidDel="00000000" w:rsidR="00000000" w:rsidRPr="00000000">
        <w:rPr>
          <w:rtl w:val="0"/>
        </w:rPr>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tabs>
          <w:tab w:val="left" w:leader="none" w:pos="1276"/>
        </w:tabs>
        <w:ind w:firstLine="993"/>
        <w:rPr>
          <w:rFonts w:ascii="Calibri" w:cs="Calibri" w:eastAsia="Calibri" w:hAnsi="Calibri"/>
          <w:sz w:val="24"/>
          <w:szCs w:val="24"/>
        </w:rPr>
      </w:pPr>
      <w:hyperlink r:id="rId13">
        <w:r w:rsidDel="00000000" w:rsidR="00000000" w:rsidRPr="00000000">
          <w:rPr>
            <w:rFonts w:ascii="Calibri" w:cs="Calibri" w:eastAsia="Calibri" w:hAnsi="Calibri"/>
            <w:color w:val="0000ff"/>
            <w:sz w:val="24"/>
            <w:szCs w:val="24"/>
            <w:u w:val="single"/>
            <w:rtl w:val="0"/>
          </w:rPr>
          <w:t xml:space="preserve">Safeguarding Policy and Procedures (Young People and Adults at Risk)</w:t>
        </w:r>
      </w:hyperlink>
      <w:r w:rsidDel="00000000" w:rsidR="00000000" w:rsidRPr="00000000">
        <w:rPr>
          <w:rtl w:val="0"/>
        </w:rPr>
      </w:r>
    </w:p>
    <w:p w:rsidR="00000000" w:rsidDel="00000000" w:rsidP="00000000" w:rsidRDefault="00000000" w:rsidRPr="00000000" w14:paraId="0000003C">
      <w:pPr>
        <w:tabs>
          <w:tab w:val="left" w:leader="none" w:pos="1276"/>
        </w:tabs>
        <w:ind w:left="720" w:firstLine="273"/>
        <w:rPr>
          <w:rFonts w:ascii="Calibri" w:cs="Calibri" w:eastAsia="Calibri" w:hAnsi="Calibri"/>
          <w:sz w:val="24"/>
          <w:szCs w:val="24"/>
        </w:rPr>
      </w:pPr>
      <w:hyperlink r:id="rId14">
        <w:r w:rsidDel="00000000" w:rsidR="00000000" w:rsidRPr="00000000">
          <w:rPr>
            <w:rFonts w:ascii="Calibri" w:cs="Calibri" w:eastAsia="Calibri" w:hAnsi="Calibri"/>
            <w:color w:val="0000ff"/>
            <w:sz w:val="24"/>
            <w:szCs w:val="24"/>
            <w:u w:val="single"/>
            <w:rtl w:val="0"/>
          </w:rPr>
          <w:t xml:space="preserve">Staying safe and Safeguarding</w:t>
        </w:r>
      </w:hyperlink>
      <w:r w:rsidDel="00000000" w:rsidR="00000000" w:rsidRPr="00000000">
        <w:rPr>
          <w:rtl w:val="0"/>
        </w:rPr>
      </w:r>
    </w:p>
    <w:p w:rsidR="00000000" w:rsidDel="00000000" w:rsidP="00000000" w:rsidRDefault="00000000" w:rsidRPr="00000000" w14:paraId="0000003D">
      <w:pPr>
        <w:tabs>
          <w:tab w:val="left" w:leader="none" w:pos="1276"/>
        </w:tabs>
        <w:ind w:left="720" w:firstLine="273"/>
        <w:rPr>
          <w:rFonts w:ascii="Calibri" w:cs="Calibri" w:eastAsia="Calibri" w:hAnsi="Calibri"/>
          <w:sz w:val="24"/>
          <w:szCs w:val="24"/>
        </w:rPr>
      </w:pPr>
      <w:hyperlink r:id="rId15">
        <w:r w:rsidDel="00000000" w:rsidR="00000000" w:rsidRPr="00000000">
          <w:rPr>
            <w:rFonts w:ascii="Calibri" w:cs="Calibri" w:eastAsia="Calibri" w:hAnsi="Calibri"/>
            <w:color w:val="0000ff"/>
            <w:sz w:val="24"/>
            <w:szCs w:val="24"/>
            <w:u w:val="single"/>
            <w:rtl w:val="0"/>
          </w:rPr>
          <w:t xml:space="preserve">Reporting a Concern</w:t>
        </w:r>
      </w:hyperlink>
      <w:r w:rsidDel="00000000" w:rsidR="00000000" w:rsidRPr="00000000">
        <w:rPr>
          <w:rtl w:val="0"/>
        </w:rPr>
      </w:r>
    </w:p>
    <w:p w:rsidR="00000000" w:rsidDel="00000000" w:rsidP="00000000" w:rsidRDefault="00000000" w:rsidRPr="00000000" w14:paraId="0000003E">
      <w:pPr>
        <w:tabs>
          <w:tab w:val="left" w:leader="none" w:pos="1276"/>
        </w:tabs>
        <w:ind w:left="720" w:firstLine="273"/>
        <w:rPr>
          <w:rFonts w:ascii="Calibri" w:cs="Calibri" w:eastAsia="Calibri" w:hAnsi="Calibri"/>
          <w:sz w:val="24"/>
          <w:szCs w:val="24"/>
        </w:rPr>
      </w:pPr>
      <w:hyperlink r:id="rId16">
        <w:r w:rsidDel="00000000" w:rsidR="00000000" w:rsidRPr="00000000">
          <w:rPr>
            <w:rFonts w:ascii="Calibri" w:cs="Calibri" w:eastAsia="Calibri" w:hAnsi="Calibri"/>
            <w:color w:val="0000ff"/>
            <w:sz w:val="24"/>
            <w:szCs w:val="24"/>
            <w:u w:val="single"/>
            <w:rtl w:val="0"/>
          </w:rPr>
          <w:t xml:space="preserve">Parents how we keep your child Safe in Scouting</w:t>
        </w:r>
      </w:hyperlink>
      <w:r w:rsidDel="00000000" w:rsidR="00000000" w:rsidRPr="00000000">
        <w:rPr>
          <w:rFonts w:ascii="Calibri" w:cs="Calibri" w:eastAsia="Calibri" w:hAnsi="Calibri"/>
          <w:sz w:val="24"/>
          <w:szCs w:val="24"/>
          <w:rtl w:val="0"/>
        </w:rPr>
        <w:t xml:space="preserve"> (including Safe and Sound Leaflet)</w:t>
      </w:r>
    </w:p>
    <w:p w:rsidR="00000000" w:rsidDel="00000000" w:rsidP="00000000" w:rsidRDefault="00000000" w:rsidRPr="00000000" w14:paraId="0000003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08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Having read this information, if you wish to report any matters of concern about an individual or individuals in Scouting then please contact: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Designated safeguarding lead:  Becky Skinner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safeguarding@1stlinslade.org.uk</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08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Scout Association’s safeguarding team at:  </w:t>
      </w:r>
      <w:hyperlink r:id="rId18">
        <w:r w:rsidDel="00000000" w:rsidR="00000000" w:rsidRPr="00000000">
          <w:rPr>
            <w:rFonts w:ascii="Calibri" w:cs="Calibri" w:eastAsia="Calibri" w:hAnsi="Calibri"/>
            <w:color w:val="006699"/>
            <w:sz w:val="24"/>
            <w:szCs w:val="24"/>
            <w:u w:val="single"/>
            <w:rtl w:val="0"/>
          </w:rPr>
          <w:t xml:space="preserve">safeguarding@scouts.org.uk</w:t>
        </w:r>
      </w:hyperlink>
      <w:r w:rsidDel="00000000" w:rsidR="00000000" w:rsidRPr="00000000">
        <w:rPr>
          <w:rtl w:val="0"/>
        </w:rPr>
      </w:r>
    </w:p>
    <w:p w:rsidR="00000000" w:rsidDel="00000000" w:rsidP="00000000" w:rsidRDefault="00000000" w:rsidRPr="00000000" w14:paraId="0000004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ind w:left="1077"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Other Contacts: </w:t>
      </w:r>
      <w:r w:rsidDel="00000000" w:rsidR="00000000" w:rsidRPr="00000000">
        <w:rPr>
          <w:rtl w:val="0"/>
        </w:rPr>
      </w:r>
    </w:p>
    <w:p w:rsidR="00000000" w:rsidDel="00000000" w:rsidP="00000000" w:rsidRDefault="00000000" w:rsidRPr="00000000" w14:paraId="00000045">
      <w:pPr>
        <w:pStyle w:val="Heading3"/>
        <w:shd w:fill="ffffff" w:val="clear"/>
        <w:spacing w:before="0" w:lineRule="auto"/>
        <w:ind w:left="1077" w:firstLine="54.00000000000006"/>
        <w:rPr/>
      </w:pPr>
      <w:r w:rsidDel="00000000" w:rsidR="00000000" w:rsidRPr="00000000">
        <w:rPr>
          <w:color w:val="000000"/>
          <w:rtl w:val="0"/>
        </w:rPr>
        <w:t xml:space="preserve">Central Bedfordshire Council 0300 300 8585 / </w:t>
      </w:r>
      <w:r w:rsidDel="00000000" w:rsidR="00000000" w:rsidRPr="00000000">
        <w:rPr>
          <w:rtl w:val="0"/>
        </w:rPr>
        <w:t xml:space="preserve">Out of hours: 0300 300 8123 </w:t>
        <w:br w:type="textWrapping"/>
      </w:r>
      <w:r w:rsidDel="00000000" w:rsidR="00000000" w:rsidRPr="00000000">
        <w:rPr>
          <w:b w:val="1"/>
          <w:rtl w:val="0"/>
        </w:rPr>
        <w:t xml:space="preserve"> </w:t>
      </w:r>
      <w:r w:rsidDel="00000000" w:rsidR="00000000" w:rsidRPr="00000000">
        <w:rPr>
          <w:b w:val="1"/>
          <w:i w:val="1"/>
          <w:rtl w:val="0"/>
        </w:rPr>
        <w:t xml:space="preserve">Email</w:t>
      </w:r>
      <w:r w:rsidDel="00000000" w:rsidR="00000000" w:rsidRPr="00000000">
        <w:rPr>
          <w:rtl w:val="0"/>
        </w:rPr>
        <w:t xml:space="preserve">: </w:t>
      </w:r>
      <w:hyperlink r:id="rId19">
        <w:r w:rsidDel="00000000" w:rsidR="00000000" w:rsidRPr="00000000">
          <w:rPr>
            <w:b w:val="1"/>
            <w:color w:val="000000"/>
            <w:u w:val="single"/>
            <w:rtl w:val="0"/>
          </w:rPr>
          <w:t xml:space="preserve">cs.accessandreferral@centralbedfordshire.gov.uk</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left="10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Scout Association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404e5a"/>
          <w:sz w:val="24"/>
          <w:szCs w:val="24"/>
          <w:rtl w:val="0"/>
        </w:rPr>
        <w:t xml:space="preserve">open from 8am–7pm weekdays and 9am–midday on Saturdays.</w:t>
      </w:r>
      <w:r w:rsidDel="00000000" w:rsidR="00000000" w:rsidRPr="00000000">
        <w:rPr>
          <w:rtl w:val="0"/>
        </w:rPr>
      </w:r>
    </w:p>
    <w:p w:rsidR="00000000" w:rsidDel="00000000" w:rsidP="00000000" w:rsidRDefault="00000000" w:rsidRPr="00000000" w14:paraId="00000048">
      <w:pPr>
        <w:ind w:left="1080" w:firstLine="0"/>
        <w:rPr>
          <w:rFonts w:ascii="Calibri" w:cs="Calibri" w:eastAsia="Calibri" w:hAnsi="Calibri"/>
          <w:color w:val="404e5a"/>
          <w:sz w:val="24"/>
          <w:szCs w:val="24"/>
        </w:rPr>
      </w:pPr>
      <w:hyperlink r:id="rId20">
        <w:r w:rsidDel="00000000" w:rsidR="00000000" w:rsidRPr="00000000">
          <w:rPr>
            <w:rFonts w:ascii="Calibri" w:cs="Calibri" w:eastAsia="Calibri" w:hAnsi="Calibri"/>
            <w:color w:val="0563c1"/>
            <w:sz w:val="24"/>
            <w:szCs w:val="24"/>
            <w:u w:val="single"/>
            <w:rtl w:val="0"/>
          </w:rPr>
          <w:t xml:space="preserve">http://scouts.org.uk/contact-us/</w:t>
        </w:r>
      </w:hyperlink>
      <w:r w:rsidDel="00000000" w:rsidR="00000000" w:rsidRPr="00000000">
        <w:rPr>
          <w:rFonts w:ascii="Calibri" w:cs="Calibri" w:eastAsia="Calibri" w:hAnsi="Calibri"/>
          <w:color w:val="0563c1"/>
          <w:sz w:val="24"/>
          <w:szCs w:val="24"/>
          <w:rtl w:val="0"/>
        </w:rPr>
        <w:t xml:space="preserve">  </w:t>
      </w:r>
      <w:r w:rsidDel="00000000" w:rsidR="00000000" w:rsidRPr="00000000">
        <w:rPr>
          <w:rFonts w:ascii="Calibri" w:cs="Calibri" w:eastAsia="Calibri" w:hAnsi="Calibri"/>
          <w:color w:val="404e5a"/>
          <w:sz w:val="24"/>
          <w:szCs w:val="24"/>
          <w:rtl w:val="0"/>
        </w:rPr>
        <w:t xml:space="preserve">Phone: 0345 300 1818 (local rate) or 020 8433 7100</w:t>
      </w:r>
    </w:p>
    <w:p w:rsidR="00000000" w:rsidDel="00000000" w:rsidP="00000000" w:rsidRDefault="00000000" w:rsidRPr="00000000" w14:paraId="00000049">
      <w:pPr>
        <w:pStyle w:val="Heading3"/>
        <w:shd w:fill="ffffff" w:val="clear"/>
        <w:spacing w:before="333" w:lineRule="auto"/>
        <w:ind w:left="1050" w:firstLine="0"/>
        <w:rPr>
          <w:color w:val="493a3c"/>
          <w:sz w:val="22"/>
          <w:szCs w:val="22"/>
        </w:rPr>
      </w:pPr>
      <w:r w:rsidDel="00000000" w:rsidR="00000000" w:rsidRPr="00000000">
        <w:rPr>
          <w:color w:val="000000"/>
          <w:rtl w:val="0"/>
        </w:rPr>
        <w:t xml:space="preserve">If you have concerns about the conduct and behaviour of someone working with children and young people you can contact </w:t>
      </w:r>
      <w:r w:rsidDel="00000000" w:rsidR="00000000" w:rsidRPr="00000000">
        <w:rPr>
          <w:b w:val="1"/>
          <w:color w:val="000000"/>
          <w:rtl w:val="0"/>
        </w:rPr>
        <w:t xml:space="preserve">Central Bedfordshire’s LADO</w:t>
      </w:r>
      <w:r w:rsidDel="00000000" w:rsidR="00000000" w:rsidRPr="00000000">
        <w:rPr>
          <w:color w:val="000000"/>
          <w:rtl w:val="0"/>
        </w:rPr>
        <w:t xml:space="preserve"> on </w:t>
      </w:r>
      <w:r w:rsidDel="00000000" w:rsidR="00000000" w:rsidRPr="00000000">
        <w:rPr>
          <w:color w:val="000000"/>
          <w:sz w:val="22"/>
          <w:szCs w:val="22"/>
          <w:rtl w:val="0"/>
        </w:rPr>
        <w:t xml:space="preserve">0300 300 4833/ 0300 300 8142</w:t>
      </w:r>
      <w:r w:rsidDel="00000000" w:rsidR="00000000" w:rsidRPr="00000000">
        <w:rPr>
          <w:color w:val="493a3c"/>
          <w:sz w:val="22"/>
          <w:szCs w:val="22"/>
          <w:rtl w:val="0"/>
        </w:rPr>
        <w:t xml:space="preserve">.</w:t>
      </w:r>
    </w:p>
    <w:p w:rsidR="00000000" w:rsidDel="00000000" w:rsidP="00000000" w:rsidRDefault="00000000" w:rsidRPr="00000000" w14:paraId="0000004A">
      <w:pPr>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ind w:left="107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NSPCC</w:t>
      </w:r>
      <w:r w:rsidDel="00000000" w:rsidR="00000000" w:rsidRPr="00000000">
        <w:rPr>
          <w:rFonts w:ascii="Calibri" w:cs="Calibri" w:eastAsia="Calibri" w:hAnsi="Calibri"/>
          <w:sz w:val="24"/>
          <w:szCs w:val="24"/>
          <w:rtl w:val="0"/>
        </w:rPr>
        <w:t xml:space="preserve"> 0808 800 5000</w:t>
      </w:r>
    </w:p>
    <w:p w:rsidR="00000000" w:rsidDel="00000000" w:rsidP="00000000" w:rsidRDefault="00000000" w:rsidRPr="00000000" w14:paraId="0000004C">
      <w:pPr>
        <w:ind w:left="107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Childline</w:t>
      </w:r>
      <w:r w:rsidDel="00000000" w:rsidR="00000000" w:rsidRPr="00000000">
        <w:rPr>
          <w:rFonts w:ascii="Calibri" w:cs="Calibri" w:eastAsia="Calibri" w:hAnsi="Calibri"/>
          <w:sz w:val="24"/>
          <w:szCs w:val="24"/>
          <w:rtl w:val="0"/>
        </w:rPr>
        <w:t xml:space="preserve"> 0800 11 11</w:t>
      </w:r>
    </w:p>
    <w:p w:rsidR="00000000" w:rsidDel="00000000" w:rsidP="00000000" w:rsidRDefault="00000000" w:rsidRPr="00000000" w14:paraId="0000004D">
      <w:pPr>
        <w:ind w:left="107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Samaritans</w:t>
      </w:r>
      <w:r w:rsidDel="00000000" w:rsidR="00000000" w:rsidRPr="00000000">
        <w:rPr>
          <w:rFonts w:ascii="Calibri" w:cs="Calibri" w:eastAsia="Calibri" w:hAnsi="Calibri"/>
          <w:sz w:val="24"/>
          <w:szCs w:val="24"/>
          <w:rtl w:val="0"/>
        </w:rPr>
        <w:t xml:space="preserve"> 116 123</w:t>
      </w:r>
    </w:p>
    <w:p w:rsidR="00000000" w:rsidDel="00000000" w:rsidP="00000000" w:rsidRDefault="00000000" w:rsidRPr="00000000" w14:paraId="0000004E">
      <w:pPr>
        <w:ind w:left="107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Crimestoppers</w:t>
      </w:r>
      <w:r w:rsidDel="00000000" w:rsidR="00000000" w:rsidRPr="00000000">
        <w:rPr>
          <w:rFonts w:ascii="Calibri" w:cs="Calibri" w:eastAsia="Calibri" w:hAnsi="Calibri"/>
          <w:sz w:val="24"/>
          <w:szCs w:val="24"/>
          <w:rtl w:val="0"/>
        </w:rPr>
        <w:t xml:space="preserve"> 0800 555 111</w:t>
      </w:r>
    </w:p>
    <w:p w:rsidR="00000000" w:rsidDel="00000000" w:rsidP="00000000" w:rsidRDefault="00000000" w:rsidRPr="00000000" w14:paraId="0000004F">
      <w:pPr>
        <w:ind w:left="1077"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CAMHS - Child and Adolescent Mental Health Services (</w:t>
      </w:r>
      <w:r w:rsidDel="00000000" w:rsidR="00000000" w:rsidRPr="00000000">
        <w:rPr>
          <w:rFonts w:ascii="Calibri" w:cs="Calibri" w:eastAsia="Calibri" w:hAnsi="Calibri"/>
          <w:sz w:val="24"/>
          <w:szCs w:val="24"/>
          <w:rtl w:val="0"/>
        </w:rPr>
        <w:t xml:space="preserve">Dunstable) 01582 707635</w:t>
      </w:r>
    </w:p>
    <w:sectPr>
      <w:headerReference r:id="rId21" w:type="default"/>
      <w:headerReference r:id="rId22" w:type="first"/>
      <w:headerReference r:id="rId23" w:type="even"/>
      <w:footerReference r:id="rId24" w:type="default"/>
      <w:footerReference r:id="rId25" w:type="first"/>
      <w:footerReference r:id="rId26" w:type="even"/>
      <w:pgSz w:h="16840" w:w="11910" w:orient="portrait"/>
      <w:pgMar w:bottom="460" w:top="480" w:left="420" w:right="995" w:header="298" w:footer="2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Noto Sans Symbols">
    <w:embedRegular w:fontKey="{00000000-0000-0000-0000-000000000000}" r:id="rId1" w:subsetted="0"/>
    <w:embedBold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Page </w:t>
    </w:r>
    <w:r w:rsidDel="00000000" w:rsidR="00000000" w:rsidRPr="00000000">
      <w:rPr>
        <w:rFonts w:ascii="Calibri" w:cs="Calibri" w:eastAsia="Calibri" w:hAnsi="Calibri"/>
        <w:color w:val="000000"/>
        <w:sz w:val="24"/>
        <w:szCs w:val="24"/>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of </w:t>
    </w:r>
    <w:r w:rsidDel="00000000" w:rsidR="00000000" w:rsidRPr="00000000">
      <w:rPr>
        <w:rFonts w:ascii="Calibri" w:cs="Calibri" w:eastAsia="Calibri" w:hAnsi="Calibri"/>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g">
          <w:drawing>
            <wp:anchor allowOverlap="1" behindDoc="0" distB="0" distT="0" distL="0" distR="0" hidden="0" layoutInCell="1" locked="0" relativeHeight="0" simplePos="0">
              <wp:simplePos x="0" y="0"/>
              <wp:positionH relativeFrom="page">
                <wp:posOffset>307976</wp:posOffset>
              </wp:positionH>
              <wp:positionV relativeFrom="page">
                <wp:posOffset>192406</wp:posOffset>
              </wp:positionV>
              <wp:extent cx="507365" cy="146050"/>
              <wp:effectExtent b="0" l="0" r="0" t="0"/>
              <wp:wrapSquare wrapText="bothSides" distB="0" distT="0" distL="0" distR="0"/>
              <wp:docPr id="3" name=""/>
              <a:graphic>
                <a:graphicData uri="http://schemas.microsoft.com/office/word/2010/wordprocessingShape">
                  <wps:wsp>
                    <wps:cNvSpPr/>
                    <wps:cNvPr id="2" name="Shape 2"/>
                    <wps:spPr>
                      <a:xfrm>
                        <a:off x="5101843" y="3716500"/>
                        <a:ext cx="488315" cy="127000"/>
                      </a:xfrm>
                      <a:prstGeom prst="rect">
                        <a:avLst/>
                      </a:prstGeom>
                      <a:noFill/>
                      <a:ln>
                        <a:noFill/>
                      </a:ln>
                    </wps:spPr>
                    <wps:txbx>
                      <w:txbxContent>
                        <w:p w:rsidR="00000000" w:rsidDel="00000000" w:rsidP="00000000" w:rsidRDefault="00000000" w:rsidRPr="00000000">
                          <w:pPr>
                            <w:spacing w:after="0" w:before="0" w:line="180"/>
                            <w:ind w:left="20" w:right="0" w:firstLine="4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307976</wp:posOffset>
              </wp:positionH>
              <wp:positionV relativeFrom="page">
                <wp:posOffset>192406</wp:posOffset>
              </wp:positionV>
              <wp:extent cx="507365" cy="146050"/>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07365" cy="14605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78"/>
    </w:pPr>
    <w:rPr>
      <w:b w:val="1"/>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ind w:left="678"/>
      <w:outlineLvl w:val="0"/>
    </w:pPr>
    <w:rPr>
      <w:b w:val="1"/>
      <w:sz w:val="24"/>
      <w:szCs w:val="24"/>
    </w:rPr>
  </w:style>
  <w:style w:type="paragraph" w:styleId="Heading2">
    <w:name w:val="heading 2"/>
    <w:basedOn w:val="Normal"/>
    <w:next w:val="Normal"/>
    <w:uiPriority w:val="9"/>
    <w:unhideWhenUsed w:val="1"/>
    <w:qFormat w:val="1"/>
    <w:pPr>
      <w:keepNext w:val="1"/>
      <w:keepLines w:val="1"/>
      <w:spacing w:before="40"/>
      <w:outlineLvl w:val="1"/>
    </w:pPr>
    <w:rPr>
      <w:rFonts w:ascii="Calibri" w:cs="Calibri" w:eastAsia="Calibri" w:hAnsi="Calibri"/>
      <w:color w:val="2f5496"/>
      <w:sz w:val="26"/>
      <w:szCs w:val="26"/>
    </w:rPr>
  </w:style>
  <w:style w:type="paragraph" w:styleId="Heading3">
    <w:name w:val="heading 3"/>
    <w:basedOn w:val="Normal"/>
    <w:next w:val="Normal"/>
    <w:uiPriority w:val="9"/>
    <w:unhideWhenUsed w:val="1"/>
    <w:qFormat w:val="1"/>
    <w:pPr>
      <w:keepNext w:val="1"/>
      <w:keepLines w:val="1"/>
      <w:spacing w:before="40"/>
      <w:outlineLvl w:val="2"/>
    </w:pPr>
    <w:rPr>
      <w:rFonts w:ascii="Calibri" w:cs="Calibri" w:eastAsia="Calibri" w:hAnsi="Calibri"/>
      <w:color w:val="1f3863"/>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i w:val="1"/>
      <w:color w:val="666666"/>
      <w:sz w:val="48"/>
      <w:szCs w:val="48"/>
    </w:rPr>
  </w:style>
  <w:style w:type="paragraph" w:styleId="ListParagraph">
    <w:name w:val="List Paragraph"/>
    <w:basedOn w:val="Normal"/>
    <w:uiPriority w:val="34"/>
    <w:qFormat w:val="1"/>
    <w:rsid w:val="00B8273B"/>
    <w:pPr>
      <w:widowControl w:val="1"/>
      <w:spacing w:after="160" w:line="259" w:lineRule="auto"/>
      <w:ind w:left="720"/>
      <w:contextualSpacing w:val="1"/>
    </w:pPr>
    <w:rPr>
      <w:rFonts w:asciiTheme="minorHAnsi" w:cstheme="minorBidi" w:eastAsiaTheme="minorHAnsi" w:hAnsiTheme="minorHAnsi"/>
      <w:lang w:eastAsia="en-US"/>
    </w:rPr>
  </w:style>
  <w:style w:type="table" w:styleId="TableGrid">
    <w:name w:val="Table Grid"/>
    <w:basedOn w:val="TableNormal"/>
    <w:uiPriority w:val="39"/>
    <w:rsid w:val="00207960"/>
    <w:pPr>
      <w:widowControl w:val="1"/>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A4199"/>
    <w:rPr>
      <w:color w:val="0000ff" w:themeColor="hyperlink"/>
      <w:u w:val="single"/>
    </w:rPr>
  </w:style>
  <w:style w:type="character" w:styleId="UnresolvedMention">
    <w:name w:val="Unresolved Mention"/>
    <w:basedOn w:val="DefaultParagraphFont"/>
    <w:uiPriority w:val="99"/>
    <w:semiHidden w:val="1"/>
    <w:unhideWhenUsed w:val="1"/>
    <w:rsid w:val="009A4199"/>
    <w:rPr>
      <w:color w:val="605e5c"/>
      <w:shd w:color="auto" w:fill="e1dfdd" w:val="clear"/>
    </w:rPr>
  </w:style>
  <w:style w:type="character" w:styleId="FollowedHyperlink">
    <w:name w:val="FollowedHyperlink"/>
    <w:basedOn w:val="DefaultParagraphFont"/>
    <w:uiPriority w:val="99"/>
    <w:semiHidden w:val="1"/>
    <w:unhideWhenUsed w:val="1"/>
    <w:rsid w:val="00654282"/>
    <w:rPr>
      <w:color w:val="800080" w:themeColor="followedHyperlink"/>
      <w:u w:val="single"/>
    </w:rPr>
  </w:style>
  <w:style w:type="paragraph" w:styleId="Revision">
    <w:name w:val="Revision"/>
    <w:hidden w:val="1"/>
    <w:uiPriority w:val="99"/>
    <w:semiHidden w:val="1"/>
    <w:rsid w:val="007A5973"/>
    <w:pPr>
      <w:widowControl w:val="1"/>
    </w:pPr>
  </w:style>
  <w:style w:type="character" w:styleId="CommentReference">
    <w:name w:val="annotation reference"/>
    <w:basedOn w:val="DefaultParagraphFont"/>
    <w:uiPriority w:val="99"/>
    <w:semiHidden w:val="1"/>
    <w:unhideWhenUsed w:val="1"/>
    <w:rsid w:val="00A452E9"/>
    <w:rPr>
      <w:sz w:val="16"/>
      <w:szCs w:val="16"/>
    </w:rPr>
  </w:style>
  <w:style w:type="paragraph" w:styleId="CommentText">
    <w:name w:val="annotation text"/>
    <w:basedOn w:val="Normal"/>
    <w:link w:val="CommentTextChar"/>
    <w:uiPriority w:val="99"/>
    <w:unhideWhenUsed w:val="1"/>
    <w:rsid w:val="00A452E9"/>
    <w:rPr>
      <w:sz w:val="20"/>
      <w:szCs w:val="20"/>
    </w:rPr>
  </w:style>
  <w:style w:type="character" w:styleId="CommentTextChar" w:customStyle="1">
    <w:name w:val="Comment Text Char"/>
    <w:basedOn w:val="DefaultParagraphFont"/>
    <w:link w:val="CommentText"/>
    <w:uiPriority w:val="99"/>
    <w:rsid w:val="00A452E9"/>
    <w:rPr>
      <w:sz w:val="20"/>
      <w:szCs w:val="20"/>
    </w:rPr>
  </w:style>
  <w:style w:type="paragraph" w:styleId="CommentSubject">
    <w:name w:val="annotation subject"/>
    <w:basedOn w:val="CommentText"/>
    <w:next w:val="CommentText"/>
    <w:link w:val="CommentSubjectChar"/>
    <w:uiPriority w:val="99"/>
    <w:semiHidden w:val="1"/>
    <w:unhideWhenUsed w:val="1"/>
    <w:rsid w:val="00A452E9"/>
    <w:rPr>
      <w:b w:val="1"/>
      <w:bCs w:val="1"/>
    </w:rPr>
  </w:style>
  <w:style w:type="character" w:styleId="CommentSubjectChar" w:customStyle="1">
    <w:name w:val="Comment Subject Char"/>
    <w:basedOn w:val="CommentTextChar"/>
    <w:link w:val="CommentSubject"/>
    <w:uiPriority w:val="99"/>
    <w:semiHidden w:val="1"/>
    <w:rsid w:val="00A452E9"/>
    <w:rPr>
      <w:b w:val="1"/>
      <w:bCs w:val="1"/>
      <w:sz w:val="20"/>
      <w:szCs w:val="20"/>
    </w:rPr>
  </w:style>
  <w:style w:type="character" w:styleId="Strong">
    <w:name w:val="Strong"/>
    <w:basedOn w:val="DefaultParagraphFont"/>
    <w:uiPriority w:val="22"/>
    <w:qFormat w:val="1"/>
    <w:rsid w:val="00C00893"/>
    <w:rPr>
      <w:b w:val="1"/>
      <w:bCs w:val="1"/>
    </w:rPr>
  </w:style>
  <w:style w:type="paragraph" w:styleId="NormalWeb">
    <w:name w:val="Normal (Web)"/>
    <w:basedOn w:val="Normal"/>
    <w:uiPriority w:val="99"/>
    <w:unhideWhenUsed w:val="1"/>
    <w:rsid w:val="007760AC"/>
    <w:pPr>
      <w:widowControl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i w:val="1"/>
      <w:color w:val="666666"/>
      <w:sz w:val="48"/>
      <w:szCs w:val="48"/>
    </w:rPr>
  </w:style>
  <w:style w:type="table" w:styleId="Table1">
    <w:basedOn w:val="TableNormal"/>
    <w:pPr>
      <w:widowControl w:val="1"/>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uts.org.uk/contact-us/" TargetMode="Externa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outs.org.uk/volunteers/staying-safe-and-safeguarding/safe-scouting-cards/young-people-first-yellow-card/" TargetMode="External"/><Relationship Id="rId26" Type="http://schemas.openxmlformats.org/officeDocument/2006/relationships/footer" Target="footer1.xm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couts.org.uk/volunteers/staying-safe-and-safeguarding/safe-scouting-cards/young-people-first-yellow-card/" TargetMode="External"/><Relationship Id="rId11" Type="http://schemas.openxmlformats.org/officeDocument/2006/relationships/hyperlink" Target="https://www.scouts.org.uk/volunteers/staying-safe-and-safeguarding/safe-scouting-cards/safe-scouting-and-emergency-procedures/" TargetMode="External"/><Relationship Id="rId10" Type="http://schemas.openxmlformats.org/officeDocument/2006/relationships/hyperlink" Target="https://www.scouts.org.uk/volunteers/staying-safe-and-safeguarding/reporting-a-concern-to-safeguarding/" TargetMode="External"/><Relationship Id="rId13" Type="http://schemas.openxmlformats.org/officeDocument/2006/relationships/hyperlink" Target="https://www.scouts.org.uk/about-us/policy/safeguarding-policy-and-procedures/" TargetMode="External"/><Relationship Id="rId12" Type="http://schemas.openxmlformats.org/officeDocument/2006/relationships/hyperlink" Target="https://www.scouts.org.uk/volunteers/staying-safe-and-safeguarding/safe-scouting-cards/young-people-first-yellow-card/" TargetMode="External"/><Relationship Id="rId15" Type="http://schemas.openxmlformats.org/officeDocument/2006/relationships/hyperlink" Target="https://www.scouts.org.uk/volunteers/staying-safe-and-safeguarding/reporting-a-concern-to-safeguarding/" TargetMode="External"/><Relationship Id="rId14" Type="http://schemas.openxmlformats.org/officeDocument/2006/relationships/hyperlink" Target="https://www.scouts.org.uk/volunteers/staying-safe-and-safeguarding/" TargetMode="External"/><Relationship Id="rId17" Type="http://schemas.openxmlformats.org/officeDocument/2006/relationships/hyperlink" Target="mailto:safeguarding@1stlinslade.org.uk" TargetMode="External"/><Relationship Id="rId16" Type="http://schemas.openxmlformats.org/officeDocument/2006/relationships/hyperlink" Target="https://www.scouts.org.uk/volunteers/staying-safe-and-safeguarding/supporting-life-issues-and-young-people/supporting-our-members/parents/" TargetMode="External"/><Relationship Id="rId19" Type="http://schemas.openxmlformats.org/officeDocument/2006/relationships/hyperlink" Target="mailto:cs.accessandreferral@centralbedfordshire.gov.uk" TargetMode="External"/><Relationship Id="rId18" Type="http://schemas.openxmlformats.org/officeDocument/2006/relationships/hyperlink" Target="mailto:safeguarding@scout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7Nv/0qiptdqAjStQqqm9oyiBmg==">CgMxLjAyCGguZ2pkZ3hzMgloLjMwajB6bGwyCWguMWZvYjl0ZTIJaC4zem55c2g3MgloLjJldDkycDA4AHIhMV9WWDFIc1lXODN4RUxIWExrTVpYR05kRFd6azcteTl0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2023-08-07T18:22:00Z</dcterms:created>
  <dc:creator>Karen Brown</dc:creator>
</cp:coreProperties>
</file>