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ind w:left="720" w:firstLine="0"/>
        <w:rPr>
          <w:rFonts w:ascii="Calibri" w:cs="Calibri" w:eastAsia="Calibri" w:hAnsi="Calibri"/>
        </w:rPr>
      </w:pPr>
      <w:r w:rsidDel="00000000" w:rsidR="00000000" w:rsidRPr="00000000">
        <w:rPr/>
        <w:drawing>
          <wp:inline distB="0" distT="0" distL="0" distR="0">
            <wp:extent cx="6013450" cy="539750"/>
            <wp:effectExtent b="0" l="0" r="0" t="0"/>
            <wp:docPr descr="Website-header.JPG" id="11" name="image1.jpg"/>
            <a:graphic>
              <a:graphicData uri="http://schemas.openxmlformats.org/drawingml/2006/picture">
                <pic:pic>
                  <pic:nvPicPr>
                    <pic:cNvPr descr="Website-header.JPG" id="0" name="image1.jpg"/>
                    <pic:cNvPicPr preferRelativeResize="0"/>
                  </pic:nvPicPr>
                  <pic:blipFill>
                    <a:blip r:embed="rId7"/>
                    <a:srcRect b="0" l="0" r="0" t="0"/>
                    <a:stretch>
                      <a:fillRect/>
                    </a:stretch>
                  </pic:blipFill>
                  <pic:spPr>
                    <a:xfrm>
                      <a:off x="0" y="0"/>
                      <a:ext cx="6013450" cy="5397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ind w:left="720" w:right="-23" w:firstLine="0"/>
        <w:rPr>
          <w:rFonts w:ascii="Calibri" w:cs="Calibri" w:eastAsia="Calibri" w:hAnsi="Calibri"/>
          <w:b w:val="1"/>
          <w:color w:val="0070c0"/>
          <w:sz w:val="32"/>
          <w:szCs w:val="32"/>
          <w:vertAlign w:val="baseline"/>
        </w:rPr>
      </w:pPr>
      <w:r w:rsidDel="00000000" w:rsidR="00000000" w:rsidRPr="00000000">
        <w:rPr>
          <w:rtl w:val="0"/>
        </w:rPr>
      </w:r>
    </w:p>
    <w:tbl>
      <w:tblPr>
        <w:tblStyle w:val="Table1"/>
        <w:tblW w:w="9623.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49"/>
        <w:gridCol w:w="4774"/>
        <w:tblGridChange w:id="0">
          <w:tblGrid>
            <w:gridCol w:w="4849"/>
            <w:gridCol w:w="4774"/>
          </w:tblGrid>
        </w:tblGridChange>
      </w:tblGrid>
      <w:tr>
        <w:trPr>
          <w:cantSplit w:val="0"/>
          <w:tblHeader w:val="0"/>
        </w:trPr>
        <w:tc>
          <w:tcPr/>
          <w:p w:rsidR="00000000" w:rsidDel="00000000" w:rsidP="00000000" w:rsidRDefault="00000000" w:rsidRPr="00000000" w14:paraId="00000005">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Version Number</w:t>
            </w:r>
          </w:p>
        </w:tc>
        <w:tc>
          <w:tcPr/>
          <w:p w:rsidR="00000000" w:rsidDel="00000000" w:rsidP="00000000" w:rsidRDefault="00000000" w:rsidRPr="00000000" w14:paraId="00000006">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1</w:t>
            </w:r>
          </w:p>
        </w:tc>
      </w:tr>
      <w:tr>
        <w:trPr>
          <w:cantSplit w:val="0"/>
          <w:tblHeader w:val="0"/>
        </w:trPr>
        <w:tc>
          <w:tcPr/>
          <w:p w:rsidR="00000000" w:rsidDel="00000000" w:rsidP="00000000" w:rsidRDefault="00000000" w:rsidRPr="00000000" w14:paraId="00000007">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Approved </w:t>
            </w:r>
          </w:p>
        </w:tc>
        <w:tc>
          <w:tcPr/>
          <w:p w:rsidR="00000000" w:rsidDel="00000000" w:rsidP="00000000" w:rsidRDefault="00000000" w:rsidRPr="00000000" w14:paraId="00000008">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808080"/>
                <w:sz w:val="24"/>
                <w:szCs w:val="24"/>
                <w:rtl w:val="0"/>
              </w:rPr>
              <w:t xml:space="preserve">18/09/23</w:t>
            </w:r>
            <w:r w:rsidDel="00000000" w:rsidR="00000000" w:rsidRPr="00000000">
              <w:rPr>
                <w:rFonts w:ascii="Calibri" w:cs="Calibri" w:eastAsia="Calibri" w:hAnsi="Calibri"/>
                <w:b w:val="1"/>
                <w:color w:val="808080"/>
                <w:sz w:val="24"/>
                <w:szCs w:val="24"/>
                <w:vertAlign w:val="baseline"/>
                <w:rtl w:val="0"/>
              </w:rPr>
              <w:t xml:space="preserve"> </w:t>
            </w:r>
            <w:r w:rsidDel="00000000" w:rsidR="00000000" w:rsidRPr="00000000">
              <w:rPr>
                <w:rFonts w:ascii="Calibri" w:cs="Calibri" w:eastAsia="Calibri" w:hAnsi="Calibri"/>
                <w:b w:val="1"/>
                <w:color w:val="0070c0"/>
                <w:sz w:val="24"/>
                <w:szCs w:val="24"/>
                <w:vertAlign w:val="baseline"/>
                <w:rtl w:val="0"/>
              </w:rPr>
              <w:t xml:space="preserve">by the Trustee Board </w:t>
            </w:r>
          </w:p>
        </w:tc>
      </w:tr>
      <w:tr>
        <w:trPr>
          <w:cantSplit w:val="0"/>
          <w:tblHeader w:val="0"/>
        </w:trPr>
        <w:tc>
          <w:tcPr/>
          <w:p w:rsidR="00000000" w:rsidDel="00000000" w:rsidP="00000000" w:rsidRDefault="00000000" w:rsidRPr="00000000" w14:paraId="00000009">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Next Review</w:t>
            </w:r>
          </w:p>
        </w:tc>
        <w:tc>
          <w:tcPr/>
          <w:p w:rsidR="00000000" w:rsidDel="00000000" w:rsidP="00000000" w:rsidRDefault="00000000" w:rsidRPr="00000000" w14:paraId="0000000A">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August 2026</w:t>
            </w:r>
          </w:p>
        </w:tc>
      </w:tr>
    </w:tbl>
    <w:p w:rsidR="00000000" w:rsidDel="00000000" w:rsidP="00000000" w:rsidRDefault="00000000" w:rsidRPr="00000000" w14:paraId="0000000B">
      <w:pPr>
        <w:ind w:left="720" w:right="-23" w:firstLine="0"/>
        <w:rPr>
          <w:rFonts w:ascii="Calibri" w:cs="Calibri" w:eastAsia="Calibri" w:hAnsi="Calibri"/>
          <w:b w:val="1"/>
          <w:color w:val="0070c0"/>
          <w:sz w:val="32"/>
          <w:szCs w:val="32"/>
          <w:vertAlign w:val="baseline"/>
        </w:rPr>
      </w:pPr>
      <w:r w:rsidDel="00000000" w:rsidR="00000000" w:rsidRPr="00000000">
        <w:rPr>
          <w:rtl w:val="0"/>
        </w:rPr>
      </w:r>
    </w:p>
    <w:p w:rsidR="00000000" w:rsidDel="00000000" w:rsidP="00000000" w:rsidRDefault="00000000" w:rsidRPr="00000000" w14:paraId="0000000C">
      <w:pPr>
        <w:ind w:left="720" w:right="-23" w:firstLine="0"/>
        <w:rPr>
          <w:rFonts w:ascii="Calibri" w:cs="Calibri" w:eastAsia="Calibri" w:hAnsi="Calibri"/>
          <w:b w:val="1"/>
          <w:sz w:val="24"/>
          <w:szCs w:val="24"/>
          <w:vertAlign w:val="baseline"/>
        </w:rPr>
      </w:pPr>
      <w:r w:rsidDel="00000000" w:rsidR="00000000" w:rsidRPr="00000000">
        <w:rPr>
          <w:rFonts w:ascii="Calibri" w:cs="Calibri" w:eastAsia="Calibri" w:hAnsi="Calibri"/>
          <w:b w:val="1"/>
          <w:color w:val="0070c0"/>
          <w:sz w:val="32"/>
          <w:szCs w:val="32"/>
          <w:vertAlign w:val="baseline"/>
          <w:rtl w:val="0"/>
        </w:rPr>
        <w:t xml:space="preserve">Privacy and Data Protection </w:t>
      </w:r>
      <w:r w:rsidDel="00000000" w:rsidR="00000000" w:rsidRPr="00000000">
        <w:rPr>
          <w:rFonts w:ascii="Calibri" w:cs="Calibri" w:eastAsia="Calibri" w:hAnsi="Calibri"/>
          <w:b w:val="1"/>
          <w:sz w:val="24"/>
          <w:szCs w:val="24"/>
          <w:vertAlign w:val="baseline"/>
          <w:rtl w:val="0"/>
        </w:rPr>
        <w:t xml:space="preserve">(POR Chapter 2.2)</w:t>
      </w:r>
    </w:p>
    <w:p w:rsidR="00000000" w:rsidDel="00000000" w:rsidP="00000000" w:rsidRDefault="00000000" w:rsidRPr="00000000" w14:paraId="0000000D">
      <w:pPr>
        <w:ind w:left="720" w:right="-23"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ind w:left="720" w:firstLine="0"/>
        <w:rPr>
          <w:rFonts w:ascii="Calibri" w:cs="Calibri" w:eastAsia="Calibri" w:hAnsi="Calibri"/>
          <w:color w:val="404040"/>
          <w:sz w:val="24"/>
          <w:szCs w:val="24"/>
          <w:highlight w:val="white"/>
        </w:rPr>
      </w:pPr>
      <w:r w:rsidDel="00000000" w:rsidR="00000000" w:rsidRPr="00000000">
        <w:rPr>
          <w:rFonts w:ascii="Calibri" w:cs="Calibri" w:eastAsia="Calibri" w:hAnsi="Calibri"/>
          <w:color w:val="404040"/>
          <w:sz w:val="24"/>
          <w:szCs w:val="24"/>
          <w:highlight w:val="white"/>
          <w:rtl w:val="0"/>
        </w:rPr>
        <w:t xml:space="preserve">The Scout Association’s commitment to protecting privacy and data forms a key policy for Scouting. This policy underpins both this Data Protection Policy and other associated policies used by The Scout Association, local Scouting and its membership. It is important to note that as Data Controllers, local Scout Groups, Districts, Counties/Areas/Regions and Countries are directly responsible for any personal data they process and must therefore ensure that they are aware of their responsibilities under the law.</w:t>
      </w:r>
    </w:p>
    <w:p w:rsidR="00000000" w:rsidDel="00000000" w:rsidP="00000000" w:rsidRDefault="00000000" w:rsidRPr="00000000" w14:paraId="0000000F">
      <w:pPr>
        <w:ind w:left="720" w:firstLine="0"/>
        <w:rPr>
          <w:rFonts w:ascii="Calibri" w:cs="Calibri" w:eastAsia="Calibri" w:hAnsi="Calibri"/>
          <w:color w:val="404040"/>
          <w:sz w:val="24"/>
          <w:szCs w:val="24"/>
          <w:highlight w:val="white"/>
        </w:rPr>
      </w:pPr>
      <w:r w:rsidDel="00000000" w:rsidR="00000000" w:rsidRPr="00000000">
        <w:rPr>
          <w:rtl w:val="0"/>
        </w:rPr>
      </w:r>
    </w:p>
    <w:p w:rsidR="00000000" w:rsidDel="00000000" w:rsidP="00000000" w:rsidRDefault="00000000" w:rsidRPr="00000000" w14:paraId="00000010">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Scout Association takes the protection of privacy and personal data very seriously and all adults operating within the Scouts, whether at UK Headquarters or within local Scout units must comply with data protection law which includes the EU General Data Protection Regulation (GDPR).</w:t>
      </w:r>
    </w:p>
    <w:p w:rsidR="00000000" w:rsidDel="00000000" w:rsidP="00000000" w:rsidRDefault="00000000" w:rsidRPr="00000000" w14:paraId="00000011">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copy of The Scout Association’s Data Protection Policy which provides key definitions, details of how it protects personal information and also guidance to staff, members and volunteers about how to deal with personal information they handle, can be found </w:t>
      </w:r>
      <w:hyperlink r:id="rId8">
        <w:r w:rsidDel="00000000" w:rsidR="00000000" w:rsidRPr="00000000">
          <w:rPr>
            <w:rFonts w:ascii="Calibri" w:cs="Calibri" w:eastAsia="Calibri" w:hAnsi="Calibri"/>
            <w:color w:val="0563c1"/>
            <w:sz w:val="24"/>
            <w:szCs w:val="24"/>
            <w:u w:val="single"/>
            <w:rtl w:val="0"/>
          </w:rPr>
          <w:t xml:space="preserve">HERE</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3">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0070c0"/>
          <w:sz w:val="32"/>
          <w:szCs w:val="32"/>
          <w:u w:val="none"/>
          <w:vertAlign w:val="baseline"/>
        </w:rPr>
      </w:pPr>
      <w:r w:rsidDel="00000000" w:rsidR="00000000" w:rsidRPr="00000000">
        <w:rPr>
          <w:rFonts w:ascii="Calibri" w:cs="Calibri" w:eastAsia="Calibri" w:hAnsi="Calibri"/>
          <w:b w:val="0"/>
          <w:i w:val="0"/>
          <w:smallCaps w:val="0"/>
          <w:strike w:val="0"/>
          <w:color w:val="0070c0"/>
          <w:sz w:val="32"/>
          <w:szCs w:val="32"/>
          <w:u w:val="none"/>
          <w:vertAlign w:val="baseline"/>
          <w:rtl w:val="0"/>
        </w:rPr>
        <w:t xml:space="preserve">Privacy Notice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The Group’s Privacy Notice can be viewed </w:t>
      </w:r>
      <w:hyperlink r:id="rId9">
        <w:r w:rsidDel="00000000" w:rsidR="00000000" w:rsidRPr="00000000">
          <w:rPr>
            <w:rFonts w:ascii="Calibri" w:cs="Calibri" w:eastAsia="Calibri" w:hAnsi="Calibri"/>
            <w:b w:val="0"/>
            <w:i w:val="0"/>
            <w:smallCaps w:val="0"/>
            <w:strike w:val="0"/>
            <w:color w:val="0563c1"/>
            <w:sz w:val="24"/>
            <w:szCs w:val="24"/>
            <w:u w:val="single"/>
            <w:vertAlign w:val="baseline"/>
            <w:rtl w:val="0"/>
          </w:rPr>
          <w:t xml:space="preserve">HERE</w:t>
        </w:r>
      </w:hyperlink>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p>
    <w:p w:rsidR="00000000" w:rsidDel="00000000" w:rsidP="00000000" w:rsidRDefault="00000000" w:rsidRPr="00000000" w14:paraId="00000017">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Additional Information </w:t>
      </w:r>
    </w:p>
    <w:p w:rsidR="00000000" w:rsidDel="00000000" w:rsidP="00000000" w:rsidRDefault="00000000" w:rsidRPr="00000000" w14:paraId="00000019">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Scouts Data Protection Policy </w:t>
      </w:r>
      <w:hyperlink r:id="rId10">
        <w:r w:rsidDel="00000000" w:rsidR="00000000" w:rsidRPr="00000000">
          <w:rPr>
            <w:rFonts w:ascii="Calibri" w:cs="Calibri" w:eastAsia="Calibri" w:hAnsi="Calibri"/>
            <w:color w:val="0563c1"/>
            <w:sz w:val="24"/>
            <w:szCs w:val="24"/>
            <w:u w:val="single"/>
            <w:rtl w:val="0"/>
          </w:rPr>
          <w:t xml:space="preserve">HERE</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1d1d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2e75b5"/>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rPr>
          <w:color w:val="2e75b5"/>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40" w:w="11910" w:orient="portrait"/>
      <w:pgMar w:bottom="460" w:top="480" w:left="420" w:right="1137" w:header="298" w:footer="2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312738</wp:posOffset>
              </wp:positionH>
              <wp:positionV relativeFrom="page">
                <wp:posOffset>197168</wp:posOffset>
              </wp:positionV>
              <wp:extent cx="497840" cy="136525"/>
              <wp:effectExtent b="0" l="0" r="0" t="0"/>
              <wp:wrapNone/>
              <wp:docPr id="10" name=""/>
              <a:graphic>
                <a:graphicData uri="http://schemas.microsoft.com/office/word/2010/wordprocessingShape">
                  <wps:wsp>
                    <wps:cNvSpPr/>
                    <wps:cNvPr id="2" name="Shape 2"/>
                    <wps:spPr>
                      <a:xfrm>
                        <a:off x="5101843" y="3716500"/>
                        <a:ext cx="488315" cy="127000"/>
                      </a:xfrm>
                      <a:prstGeom prst="rect">
                        <a:avLst/>
                      </a:prstGeom>
                      <a:noFill/>
                      <a:ln>
                        <a:noFill/>
                      </a:ln>
                    </wps:spPr>
                    <wps:txbx>
                      <w:txbxContent>
                        <w:p w:rsidR="00000000" w:rsidDel="00000000" w:rsidP="00000000" w:rsidRDefault="00000000" w:rsidRPr="00000000">
                          <w:pPr>
                            <w:spacing w:after="0" w:before="0" w:line="180"/>
                            <w:ind w:left="20" w:right="0" w:firstLine="2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312738</wp:posOffset>
              </wp:positionH>
              <wp:positionV relativeFrom="page">
                <wp:posOffset>197168</wp:posOffset>
              </wp:positionV>
              <wp:extent cx="497840" cy="136525"/>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97840" cy="13652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78"/>
    </w:pPr>
    <w:rPr>
      <w:b w:val="1"/>
      <w:sz w:val="24"/>
      <w:szCs w:val="24"/>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7A25AA"/>
    <w:pPr>
      <w:widowControl w:val="0"/>
      <w:autoSpaceDE w:val="0"/>
      <w:autoSpaceDN w:val="0"/>
      <w:spacing w:after="0" w:line="240" w:lineRule="auto"/>
    </w:pPr>
    <w:rPr>
      <w:rFonts w:ascii="Georgia" w:cs="Georgia" w:eastAsia="Georgia" w:hAnsi="Georgia"/>
    </w:rPr>
  </w:style>
  <w:style w:type="paragraph" w:styleId="Heading1">
    <w:name w:val="heading 1"/>
    <w:basedOn w:val="Normal"/>
    <w:link w:val="Heading1Char"/>
    <w:uiPriority w:val="1"/>
    <w:qFormat w:val="1"/>
    <w:rsid w:val="007A25AA"/>
    <w:pPr>
      <w:ind w:left="678"/>
      <w:outlineLvl w:val="0"/>
    </w:pPr>
    <w:rPr>
      <w:b w:val="1"/>
      <w:bCs w:val="1"/>
      <w:sz w:val="24"/>
      <w:szCs w:val="24"/>
    </w:rPr>
  </w:style>
  <w:style w:type="paragraph" w:styleId="Heading2">
    <w:name w:val="heading 2"/>
    <w:basedOn w:val="Normal"/>
    <w:next w:val="Normal"/>
    <w:link w:val="Heading2Char"/>
    <w:uiPriority w:val="9"/>
    <w:semiHidden w:val="1"/>
    <w:unhideWhenUsed w:val="1"/>
    <w:qFormat w:val="1"/>
    <w:rsid w:val="007C21BA"/>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7A25AA"/>
    <w:rPr>
      <w:rFonts w:ascii="Georgia" w:cs="Georgia" w:eastAsia="Georgia" w:hAnsi="Georgia"/>
      <w:b w:val="1"/>
      <w:bCs w:val="1"/>
      <w:sz w:val="24"/>
      <w:szCs w:val="24"/>
      <w:lang w:val="en-US"/>
    </w:rPr>
  </w:style>
  <w:style w:type="paragraph" w:styleId="BodyText">
    <w:name w:val="Body Text"/>
    <w:basedOn w:val="Normal"/>
    <w:link w:val="BodyTextChar"/>
    <w:uiPriority w:val="1"/>
    <w:qFormat w:val="1"/>
    <w:rsid w:val="007A25AA"/>
    <w:rPr>
      <w:sz w:val="24"/>
      <w:szCs w:val="24"/>
    </w:rPr>
  </w:style>
  <w:style w:type="character" w:styleId="BodyTextChar" w:customStyle="1">
    <w:name w:val="Body Text Char"/>
    <w:basedOn w:val="DefaultParagraphFont"/>
    <w:link w:val="BodyText"/>
    <w:uiPriority w:val="1"/>
    <w:rsid w:val="007A25AA"/>
    <w:rPr>
      <w:rFonts w:ascii="Georgia" w:cs="Georgia" w:eastAsia="Georgia" w:hAnsi="Georgia"/>
      <w:sz w:val="24"/>
      <w:szCs w:val="24"/>
      <w:lang w:val="en-US"/>
    </w:rPr>
  </w:style>
  <w:style w:type="paragraph" w:styleId="ListParagraph">
    <w:name w:val="List Paragraph"/>
    <w:basedOn w:val="Normal"/>
    <w:uiPriority w:val="34"/>
    <w:qFormat w:val="1"/>
    <w:rsid w:val="007A25AA"/>
    <w:pPr>
      <w:ind w:left="678"/>
    </w:pPr>
  </w:style>
  <w:style w:type="paragraph" w:styleId="TableParagraph" w:customStyle="1">
    <w:name w:val="Table Paragraph"/>
    <w:basedOn w:val="Normal"/>
    <w:uiPriority w:val="1"/>
    <w:qFormat w:val="1"/>
    <w:rsid w:val="007A25AA"/>
  </w:style>
  <w:style w:type="paragraph" w:styleId="Header">
    <w:name w:val="header"/>
    <w:basedOn w:val="Normal"/>
    <w:link w:val="HeaderChar"/>
    <w:uiPriority w:val="99"/>
    <w:unhideWhenUsed w:val="1"/>
    <w:rsid w:val="007A25AA"/>
    <w:pPr>
      <w:tabs>
        <w:tab w:val="center" w:pos="4513"/>
        <w:tab w:val="right" w:pos="9026"/>
      </w:tabs>
    </w:pPr>
  </w:style>
  <w:style w:type="character" w:styleId="HeaderChar" w:customStyle="1">
    <w:name w:val="Header Char"/>
    <w:basedOn w:val="DefaultParagraphFont"/>
    <w:link w:val="Header"/>
    <w:uiPriority w:val="99"/>
    <w:rsid w:val="007A25AA"/>
    <w:rPr>
      <w:rFonts w:ascii="Georgia" w:cs="Georgia" w:eastAsia="Georgia" w:hAnsi="Georgia"/>
      <w:lang w:val="en-US"/>
    </w:rPr>
  </w:style>
  <w:style w:type="paragraph" w:styleId="Footer">
    <w:name w:val="footer"/>
    <w:basedOn w:val="Normal"/>
    <w:link w:val="FooterChar"/>
    <w:uiPriority w:val="99"/>
    <w:unhideWhenUsed w:val="1"/>
    <w:rsid w:val="007A25AA"/>
    <w:pPr>
      <w:tabs>
        <w:tab w:val="center" w:pos="4513"/>
        <w:tab w:val="right" w:pos="9026"/>
      </w:tabs>
    </w:pPr>
  </w:style>
  <w:style w:type="character" w:styleId="FooterChar" w:customStyle="1">
    <w:name w:val="Footer Char"/>
    <w:basedOn w:val="DefaultParagraphFont"/>
    <w:link w:val="Footer"/>
    <w:uiPriority w:val="99"/>
    <w:rsid w:val="007A25AA"/>
    <w:rPr>
      <w:rFonts w:ascii="Georgia" w:cs="Georgia" w:eastAsia="Georgia" w:hAnsi="Georgia"/>
      <w:lang w:val="en-US"/>
    </w:rPr>
  </w:style>
  <w:style w:type="character" w:styleId="Hyperlink">
    <w:name w:val="Hyperlink"/>
    <w:basedOn w:val="DefaultParagraphFont"/>
    <w:uiPriority w:val="99"/>
    <w:unhideWhenUsed w:val="1"/>
    <w:rsid w:val="007C21BA"/>
    <w:rPr>
      <w:color w:val="0563c1" w:themeColor="hyperlink"/>
      <w:u w:val="single"/>
    </w:rPr>
  </w:style>
  <w:style w:type="character" w:styleId="UnresolvedMention">
    <w:name w:val="Unresolved Mention"/>
    <w:basedOn w:val="DefaultParagraphFont"/>
    <w:uiPriority w:val="99"/>
    <w:semiHidden w:val="1"/>
    <w:unhideWhenUsed w:val="1"/>
    <w:rsid w:val="007C21BA"/>
    <w:rPr>
      <w:color w:val="808080"/>
      <w:shd w:color="auto" w:fill="e6e6e6" w:val="clear"/>
    </w:rPr>
  </w:style>
  <w:style w:type="character" w:styleId="Heading2Char" w:customStyle="1">
    <w:name w:val="Heading 2 Char"/>
    <w:basedOn w:val="DefaultParagraphFont"/>
    <w:link w:val="Heading2"/>
    <w:uiPriority w:val="9"/>
    <w:semiHidden w:val="1"/>
    <w:rsid w:val="007C21BA"/>
    <w:rPr>
      <w:rFonts w:asciiTheme="majorHAnsi" w:cstheme="majorBidi" w:eastAsiaTheme="majorEastAsia" w:hAnsiTheme="majorHAnsi"/>
      <w:color w:val="2f5496" w:themeColor="accent1" w:themeShade="0000BF"/>
      <w:sz w:val="26"/>
      <w:szCs w:val="26"/>
    </w:rPr>
  </w:style>
  <w:style w:type="paragraph" w:styleId="NormalWeb">
    <w:name w:val="Normal (Web)"/>
    <w:basedOn w:val="Normal"/>
    <w:uiPriority w:val="99"/>
    <w:unhideWhenUsed w:val="1"/>
    <w:rsid w:val="00330240"/>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rPr>
  </w:style>
  <w:style w:type="character" w:styleId="FollowedHyperlink">
    <w:name w:val="FollowedHyperlink"/>
    <w:basedOn w:val="DefaultParagraphFont"/>
    <w:uiPriority w:val="99"/>
    <w:semiHidden w:val="1"/>
    <w:unhideWhenUsed w:val="1"/>
    <w:rsid w:val="00D010EF"/>
    <w:rPr>
      <w:color w:val="954f72" w:themeColor="followedHyperlink"/>
      <w:u w:val="single"/>
    </w:rPr>
  </w:style>
  <w:style w:type="paragraph" w:styleId="Revision">
    <w:name w:val="Revision"/>
    <w:hidden w:val="1"/>
    <w:uiPriority w:val="99"/>
    <w:semiHidden w:val="1"/>
    <w:rsid w:val="0090579D"/>
    <w:pPr>
      <w:spacing w:after="0" w:line="240" w:lineRule="auto"/>
    </w:pPr>
    <w:rPr>
      <w:rFonts w:ascii="Georgia" w:cs="Georgia" w:eastAsia="Georgia" w:hAnsi="Georgia"/>
    </w:rPr>
  </w:style>
  <w:style w:type="table" w:styleId="TableGrid">
    <w:name w:val="Table Grid"/>
    <w:basedOn w:val="TableNormal"/>
    <w:uiPriority w:val="59"/>
    <w:rsid w:val="0090579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CC3420"/>
    <w:pPr>
      <w:spacing w:after="0" w:line="240" w:lineRule="auto"/>
    </w:pPr>
    <w:rPr>
      <w:rFonts w:ascii="Times New Roman" w:cs="Times New Roman" w:eastAsia="Times New Roman" w:hAnsi="Times New Roman"/>
      <w:sz w:val="24"/>
      <w:szCs w:val="24"/>
    </w:rPr>
  </w:style>
  <w:style w:type="paragraph" w:styleId="p-incontent" w:customStyle="1">
    <w:name w:val="p-incontent"/>
    <w:basedOn w:val="Normal"/>
    <w:rsid w:val="00CC3420"/>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rPr>
  </w:style>
  <w:style w:type="character" w:styleId="Emphasis">
    <w:name w:val="Emphasis"/>
    <w:basedOn w:val="DefaultParagraphFont"/>
    <w:uiPriority w:val="20"/>
    <w:qFormat w:val="1"/>
    <w:rsid w:val="00CC3420"/>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scouts.org.uk/about-us/policy/data-protection-policy/"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1stlinslade.org.uk/?page_id=748"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scouts.org.uk/about-us/policy/data-protection-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JdvTJtbZeCDtwd0bi9UU9AzekQ==">CgMxLjA4AHIhMXNJdENNNmVSd2pDUnY0b3h3OW12X1l0aHdmaEo4VUM4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2017-11-28T08:20:00Z</dcterms:created>
  <dc:creator>chris ward</dc:creator>
</cp:coreProperties>
</file>