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0" distT="0" distL="0" distR="0">
            <wp:extent cx="6013450" cy="539750"/>
            <wp:effectExtent b="0" l="0" r="0" t="0"/>
            <wp:docPr descr="Website-header.JPG" id="11" name="image1.jpg"/>
            <a:graphic>
              <a:graphicData uri="http://schemas.openxmlformats.org/drawingml/2006/picture">
                <pic:pic>
                  <pic:nvPicPr>
                    <pic:cNvPr descr="Website-header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right="-23" w:firstLine="0"/>
        <w:rPr>
          <w:rFonts w:ascii="Calibri" w:cs="Calibri" w:eastAsia="Calibri" w:hAnsi="Calibri"/>
          <w:b w:val="1"/>
          <w:color w:val="0070c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9"/>
        <w:gridCol w:w="4774"/>
        <w:tblGridChange w:id="0">
          <w:tblGrid>
            <w:gridCol w:w="4849"/>
            <w:gridCol w:w="47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Version Number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Approved 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rtl w:val="0"/>
              </w:rPr>
              <w:t xml:space="preserve">18/09/23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by the Trustee Board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Next Review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right="-23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vertAlign w:val="baseline"/>
                <w:rtl w:val="0"/>
              </w:rPr>
              <w:t xml:space="preserve">August 2026</w:t>
            </w:r>
          </w:p>
        </w:tc>
      </w:tr>
    </w:tbl>
    <w:p w:rsidR="00000000" w:rsidDel="00000000" w:rsidP="00000000" w:rsidRDefault="00000000" w:rsidRPr="00000000" w14:paraId="0000000B">
      <w:pPr>
        <w:ind w:left="720" w:right="-23" w:firstLine="0"/>
        <w:rPr>
          <w:rFonts w:ascii="Calibri" w:cs="Calibri" w:eastAsia="Calibri" w:hAnsi="Calibri"/>
          <w:b w:val="1"/>
          <w:color w:val="0070c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right="-23" w:firstLine="0"/>
        <w:rPr>
          <w:rFonts w:ascii="Calibri" w:cs="Calibri" w:eastAsia="Calibri" w:hAnsi="Calibri"/>
          <w:color w:val="0070c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vertAlign w:val="baseline"/>
          <w:rtl w:val="0"/>
        </w:rPr>
        <w:t xml:space="preserve">Participation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720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A small amount of money is set aside for when any members or members’ families are experiencing financial challenges.</w:t>
        <w:br w:type="textWrapping"/>
      </w:r>
    </w:p>
    <w:p w:rsidR="00000000" w:rsidDel="00000000" w:rsidP="00000000" w:rsidRDefault="00000000" w:rsidRPr="00000000" w14:paraId="0000000F">
      <w:pPr>
        <w:shd w:fill="ffffff" w:val="clear"/>
        <w:ind w:left="720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The aim of the fund is to help ensure that no Young People, whose families are suffering financial challenges, lose out from participating in Scouting activities. </w:t>
      </w:r>
    </w:p>
    <w:p w:rsidR="00000000" w:rsidDel="00000000" w:rsidP="00000000" w:rsidRDefault="00000000" w:rsidRPr="00000000" w14:paraId="00000010">
      <w:pPr>
        <w:shd w:fill="ffffff" w:val="clear"/>
        <w:ind w:left="720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720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The fund is explicitly to cover challenges in paying for Scouting equipment or activities, for example, it might be used for: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hd w:fill="ffffff" w:val="clear"/>
        <w:ind w:left="1440" w:hanging="36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One-off uniform purchase/contribution.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hd w:fill="ffffff" w:val="clear"/>
        <w:ind w:left="1440" w:hanging="36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Allow the Young person to attend a particular event.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hd w:fill="ffffff" w:val="clear"/>
        <w:ind w:left="1440" w:hanging="36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A small reduction in subscription payments for a period</w:t>
      </w:r>
    </w:p>
    <w:p w:rsidR="00000000" w:rsidDel="00000000" w:rsidP="00000000" w:rsidRDefault="00000000" w:rsidRPr="00000000" w14:paraId="00000015">
      <w:pPr>
        <w:shd w:fill="ffffff" w:val="clear"/>
        <w:ind w:left="720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720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In return you might be asked to volunteer some of your time to assist the Group.</w:t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If any Group members (or their parents on their behalf) would like to access the fund, please contact the GSL who will discreetly consider your request.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10" w:orient="portrait"/>
      <w:pgMar w:bottom="460" w:top="480" w:left="420" w:right="1137" w:header="298" w:footer="2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312738</wp:posOffset>
              </wp:positionH>
              <wp:positionV relativeFrom="page">
                <wp:posOffset>197168</wp:posOffset>
              </wp:positionV>
              <wp:extent cx="497840" cy="1365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01843" y="3716500"/>
                        <a:ext cx="488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312738</wp:posOffset>
              </wp:positionH>
              <wp:positionV relativeFrom="page">
                <wp:posOffset>197168</wp:posOffset>
              </wp:positionV>
              <wp:extent cx="497840" cy="13652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840" cy="136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78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A25AA"/>
    <w:pPr>
      <w:widowControl w:val="0"/>
      <w:autoSpaceDE w:val="0"/>
      <w:autoSpaceDN w:val="0"/>
      <w:spacing w:after="0" w:line="240" w:lineRule="auto"/>
    </w:pPr>
    <w:rPr>
      <w:rFonts w:ascii="Georgia" w:cs="Georgia" w:eastAsia="Georgia" w:hAnsi="Georgia"/>
    </w:rPr>
  </w:style>
  <w:style w:type="paragraph" w:styleId="Heading1">
    <w:name w:val="heading 1"/>
    <w:basedOn w:val="Normal"/>
    <w:link w:val="Heading1Char"/>
    <w:uiPriority w:val="1"/>
    <w:qFormat w:val="1"/>
    <w:rsid w:val="007A25AA"/>
    <w:pPr>
      <w:ind w:left="678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C21B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7A25AA"/>
    <w:rPr>
      <w:rFonts w:ascii="Georgia" w:cs="Georgia" w:eastAsia="Georgia" w:hAnsi="Georgia"/>
      <w:b w:val="1"/>
      <w:bCs w:val="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7A25A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A25AA"/>
    <w:rPr>
      <w:rFonts w:ascii="Georgia" w:cs="Georgia" w:eastAsia="Georgia" w:hAnsi="Georg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 w:val="1"/>
    <w:rsid w:val="007A25AA"/>
    <w:pPr>
      <w:ind w:left="678"/>
    </w:pPr>
  </w:style>
  <w:style w:type="paragraph" w:styleId="TableParagraph" w:customStyle="1">
    <w:name w:val="Table Paragraph"/>
    <w:basedOn w:val="Normal"/>
    <w:uiPriority w:val="1"/>
    <w:qFormat w:val="1"/>
    <w:rsid w:val="007A25AA"/>
  </w:style>
  <w:style w:type="paragraph" w:styleId="Header">
    <w:name w:val="header"/>
    <w:basedOn w:val="Normal"/>
    <w:link w:val="HeaderChar"/>
    <w:uiPriority w:val="99"/>
    <w:unhideWhenUsed w:val="1"/>
    <w:rsid w:val="007A25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25AA"/>
    <w:rPr>
      <w:rFonts w:ascii="Georgia" w:cs="Georgia" w:eastAsia="Georgia" w:hAnsi="Georgia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7A25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25AA"/>
    <w:rPr>
      <w:rFonts w:ascii="Georgia" w:cs="Georgia" w:eastAsia="Georgia" w:hAnsi="Georgia"/>
      <w:lang w:val="en-US"/>
    </w:rPr>
  </w:style>
  <w:style w:type="character" w:styleId="Hyperlink">
    <w:name w:val="Hyperlink"/>
    <w:basedOn w:val="DefaultParagraphFont"/>
    <w:uiPriority w:val="99"/>
    <w:unhideWhenUsed w:val="1"/>
    <w:rsid w:val="007C2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C21BA"/>
    <w:rPr>
      <w:color w:val="808080"/>
      <w:shd w:color="auto" w:fill="e6e6e6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C21B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33024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010EF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90579D"/>
    <w:pPr>
      <w:spacing w:after="0" w:line="240" w:lineRule="auto"/>
    </w:pPr>
    <w:rPr>
      <w:rFonts w:ascii="Georgia" w:cs="Georgia" w:eastAsia="Georgia" w:hAnsi="Georgia"/>
    </w:rPr>
  </w:style>
  <w:style w:type="table" w:styleId="TableGrid">
    <w:name w:val="Table Grid"/>
    <w:basedOn w:val="TableNormal"/>
    <w:uiPriority w:val="39"/>
    <w:rsid w:val="009057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+jDT0lXelSS3ebSkj8uk+pnRg==">CgMxLjA4AHIhMTBQT2tyZkFmcUVYc01feVM4NW9PZF96OVpSUXpHS3Nn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2017-11-28T08:20:00Z</dcterms:created>
  <dc:creator>chris ward</dc:creator>
</cp:coreProperties>
</file>